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664" w:rsidRDefault="00497664" w:rsidP="00497664">
      <w:pPr>
        <w:spacing w:line="360" w:lineRule="auto"/>
        <w:jc w:val="center"/>
        <w:rPr>
          <w:rFonts w:cs="Arial"/>
          <w:b/>
          <w:sz w:val="32"/>
          <w:szCs w:val="32"/>
        </w:rPr>
      </w:pPr>
    </w:p>
    <w:p w:rsidR="00497664" w:rsidRPr="00497664" w:rsidRDefault="00B72FC5" w:rsidP="00497664">
      <w:pPr>
        <w:spacing w:line="360" w:lineRule="auto"/>
        <w:jc w:val="center"/>
        <w:rPr>
          <w:rFonts w:cs="Arial"/>
          <w:b/>
          <w:sz w:val="32"/>
          <w:szCs w:val="32"/>
        </w:rPr>
      </w:pPr>
      <w:r w:rsidRPr="00B72FC5">
        <w:rPr>
          <w:rFonts w:ascii="Bookman Old Style" w:hAnsi="Bookman Old Style" w:cs="Times New Roman"/>
          <w:b/>
          <w:noProof/>
          <w:sz w:val="28"/>
          <w:szCs w:val="24"/>
          <w:lang w:eastAsia="zh-CN"/>
        </w:rPr>
        <w:pict>
          <v:shapetype id="_x0000_t202" coordsize="21600,21600" o:spt="202" path="m,l,21600r21600,l21600,xe">
            <v:stroke joinstyle="miter"/>
            <v:path gradientshapeok="t" o:connecttype="rect"/>
          </v:shapetype>
          <v:shape id="_x0000_s1059" type="#_x0000_t202" style="position:absolute;left:0;text-align:left;margin-left:-54pt;margin-top:-44.35pt;width:36.8pt;height:152.35pt;z-index:251658240" filled="f" stroked="f">
            <v:textbox style="layout-flow:vertical;mso-next-textbox:#_x0000_s1059">
              <w:txbxContent>
                <w:p w:rsidR="00497664" w:rsidRPr="004A6459" w:rsidRDefault="00497664" w:rsidP="00497664">
                  <w:pPr>
                    <w:jc w:val="center"/>
                    <w:rPr>
                      <w:sz w:val="20"/>
                      <w:szCs w:val="20"/>
                    </w:rPr>
                  </w:pPr>
                  <w:r>
                    <w:rPr>
                      <w:sz w:val="20"/>
                      <w:szCs w:val="20"/>
                    </w:rPr>
                    <w:t>Critical Inquiry</w:t>
                  </w:r>
                </w:p>
              </w:txbxContent>
            </v:textbox>
          </v:shape>
        </w:pict>
      </w:r>
      <w:r w:rsidR="004E0193">
        <w:rPr>
          <w:rFonts w:ascii="Verdana" w:hAnsi="Verdana"/>
          <w:noProof/>
          <w:color w:val="000000"/>
          <w:lang w:eastAsia="zh-CN"/>
        </w:rPr>
        <w:drawing>
          <wp:inline distT="0" distB="0" distL="0" distR="0">
            <wp:extent cx="3543300" cy="1409700"/>
            <wp:effectExtent l="19050" t="0" r="0" b="0"/>
            <wp:docPr id="1" name="Picture 1" descr="http://www.ntu.edu.sg/AboutNTU/ntuidentity/PublishingImages/resour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tu.edu.sg/AboutNTU/ntuidentity/PublishingImages/resource2.jpg"/>
                    <pic:cNvPicPr>
                      <a:picLocks noChangeAspect="1" noChangeArrowheads="1"/>
                    </pic:cNvPicPr>
                  </pic:nvPicPr>
                  <pic:blipFill>
                    <a:blip r:embed="rId7"/>
                    <a:srcRect/>
                    <a:stretch>
                      <a:fillRect/>
                    </a:stretch>
                  </pic:blipFill>
                  <pic:spPr bwMode="auto">
                    <a:xfrm>
                      <a:off x="0" y="0"/>
                      <a:ext cx="3543300" cy="1409700"/>
                    </a:xfrm>
                    <a:prstGeom prst="rect">
                      <a:avLst/>
                    </a:prstGeom>
                    <a:noFill/>
                    <a:ln w="9525">
                      <a:noFill/>
                      <a:miter lim="800000"/>
                      <a:headEnd/>
                      <a:tailEnd/>
                    </a:ln>
                  </pic:spPr>
                </pic:pic>
              </a:graphicData>
            </a:graphic>
          </wp:inline>
        </w:drawing>
      </w:r>
    </w:p>
    <w:p w:rsidR="00497664" w:rsidRDefault="00497664" w:rsidP="00497664">
      <w:pPr>
        <w:spacing w:line="360" w:lineRule="auto"/>
        <w:jc w:val="center"/>
        <w:rPr>
          <w:rFonts w:cs="Arial"/>
          <w:b/>
          <w:sz w:val="36"/>
          <w:szCs w:val="36"/>
        </w:rPr>
      </w:pPr>
    </w:p>
    <w:p w:rsidR="00497664" w:rsidRDefault="00497664" w:rsidP="00497664">
      <w:pPr>
        <w:spacing w:line="360" w:lineRule="auto"/>
        <w:jc w:val="center"/>
        <w:rPr>
          <w:rFonts w:cs="Arial"/>
          <w:b/>
          <w:sz w:val="36"/>
          <w:szCs w:val="36"/>
        </w:rPr>
      </w:pPr>
    </w:p>
    <w:p w:rsidR="00497664" w:rsidRDefault="00497664" w:rsidP="00497664">
      <w:pPr>
        <w:spacing w:line="360" w:lineRule="auto"/>
        <w:jc w:val="center"/>
        <w:rPr>
          <w:rFonts w:cs="Arial"/>
          <w:b/>
          <w:sz w:val="32"/>
          <w:szCs w:val="32"/>
        </w:rPr>
      </w:pPr>
      <w:r>
        <w:rPr>
          <w:rFonts w:cs="Arial"/>
          <w:b/>
          <w:noProof/>
          <w:sz w:val="32"/>
          <w:szCs w:val="32"/>
        </w:rPr>
        <w:t>An Exploratory social network analysis of 2010 Fortune 500 companies: The impact of interlocking directorships on companies’ performance</w:t>
      </w:r>
    </w:p>
    <w:p w:rsidR="00497664" w:rsidRDefault="00497664" w:rsidP="00497664">
      <w:pPr>
        <w:spacing w:line="360" w:lineRule="auto"/>
        <w:jc w:val="center"/>
        <w:rPr>
          <w:rFonts w:cs="Arial"/>
          <w:b/>
          <w:sz w:val="32"/>
          <w:szCs w:val="32"/>
        </w:rPr>
      </w:pPr>
    </w:p>
    <w:p w:rsidR="00497664" w:rsidRDefault="00497664" w:rsidP="00497664">
      <w:pPr>
        <w:spacing w:line="360" w:lineRule="auto"/>
        <w:jc w:val="center"/>
        <w:rPr>
          <w:rFonts w:cs="Arial"/>
          <w:b/>
          <w:sz w:val="32"/>
          <w:szCs w:val="32"/>
        </w:rPr>
      </w:pPr>
    </w:p>
    <w:p w:rsidR="00497664" w:rsidRDefault="00497664" w:rsidP="00497664">
      <w:pPr>
        <w:spacing w:line="360" w:lineRule="auto"/>
        <w:rPr>
          <w:rFonts w:cs="Arial"/>
          <w:b/>
          <w:sz w:val="32"/>
          <w:szCs w:val="32"/>
        </w:rPr>
      </w:pPr>
    </w:p>
    <w:p w:rsidR="00497664" w:rsidRDefault="00497664" w:rsidP="00497664">
      <w:pPr>
        <w:spacing w:line="360" w:lineRule="auto"/>
        <w:jc w:val="center"/>
        <w:rPr>
          <w:rFonts w:cs="Arial"/>
          <w:b/>
          <w:sz w:val="32"/>
          <w:szCs w:val="32"/>
        </w:rPr>
      </w:pPr>
    </w:p>
    <w:p w:rsidR="00497664" w:rsidRDefault="00497664" w:rsidP="00497664">
      <w:pPr>
        <w:spacing w:line="360" w:lineRule="auto"/>
        <w:jc w:val="center"/>
        <w:rPr>
          <w:rFonts w:cs="Arial"/>
          <w:b/>
          <w:sz w:val="32"/>
          <w:szCs w:val="32"/>
        </w:rPr>
      </w:pPr>
    </w:p>
    <w:p w:rsidR="00497664" w:rsidRPr="008C317E" w:rsidRDefault="00497664" w:rsidP="00497664">
      <w:pPr>
        <w:spacing w:line="360" w:lineRule="auto"/>
        <w:jc w:val="center"/>
        <w:rPr>
          <w:rFonts w:ascii="Bookman Old Style" w:hAnsi="Bookman Old Style" w:cs="Arial"/>
          <w:b/>
          <w:sz w:val="28"/>
          <w:szCs w:val="28"/>
        </w:rPr>
      </w:pPr>
      <w:r>
        <w:rPr>
          <w:rFonts w:ascii="Bookman Old Style" w:hAnsi="Bookman Old Style"/>
          <w:b/>
          <w:sz w:val="28"/>
          <w:szCs w:val="28"/>
        </w:rPr>
        <w:t>Cheong Su Fen &amp; Ng Jinsheng</w:t>
      </w:r>
    </w:p>
    <w:p w:rsidR="00497664" w:rsidRPr="008C317E" w:rsidRDefault="00B72FC5" w:rsidP="00497664">
      <w:pPr>
        <w:spacing w:line="360" w:lineRule="auto"/>
        <w:jc w:val="center"/>
        <w:rPr>
          <w:rFonts w:ascii="Bookman Old Style" w:hAnsi="Bookman Old Style" w:cs="Arial"/>
          <w:b/>
          <w:sz w:val="28"/>
          <w:szCs w:val="28"/>
        </w:rPr>
      </w:pPr>
      <w:r w:rsidRPr="00B72FC5">
        <w:rPr>
          <w:rFonts w:ascii="Arial" w:hAnsi="Arial" w:cs="Arial"/>
          <w:b/>
          <w:noProof/>
          <w:sz w:val="32"/>
          <w:szCs w:val="32"/>
          <w:lang w:eastAsia="zh-CN"/>
        </w:rPr>
        <w:pict>
          <v:shape id="_x0000_s1060" type="#_x0000_t202" style="position:absolute;left:0;text-align:left;margin-left:-54pt;margin-top:1.05pt;width:36pt;height:43.2pt;z-index:251659264" filled="f" stroked="f">
            <v:textbox style="layout-flow:vertical;mso-next-textbox:#_x0000_s1060">
              <w:txbxContent>
                <w:p w:rsidR="00497664" w:rsidRPr="004A6459" w:rsidRDefault="00497664" w:rsidP="00497664">
                  <w:pPr>
                    <w:jc w:val="center"/>
                    <w:rPr>
                      <w:sz w:val="20"/>
                      <w:szCs w:val="20"/>
                    </w:rPr>
                  </w:pPr>
                  <w:r>
                    <w:rPr>
                      <w:sz w:val="20"/>
                      <w:szCs w:val="20"/>
                    </w:rPr>
                    <w:t>2010</w:t>
                  </w:r>
                </w:p>
              </w:txbxContent>
            </v:textbox>
          </v:shape>
        </w:pict>
      </w:r>
      <w:r w:rsidR="00497664">
        <w:rPr>
          <w:rFonts w:cs="Arial"/>
          <w:b/>
          <w:noProof/>
          <w:sz w:val="32"/>
          <w:szCs w:val="32"/>
        </w:rPr>
        <w:t>Wee Kim Wee School of Communication and Information</w:t>
      </w:r>
    </w:p>
    <w:p w:rsidR="00497664" w:rsidRPr="000575C1" w:rsidRDefault="00497664" w:rsidP="00497664">
      <w:pPr>
        <w:spacing w:line="360" w:lineRule="auto"/>
        <w:jc w:val="center"/>
        <w:rPr>
          <w:rFonts w:ascii="Bookman Old Style" w:hAnsi="Bookman Old Style" w:cs="Arial"/>
          <w:b/>
          <w:sz w:val="28"/>
          <w:szCs w:val="28"/>
        </w:rPr>
        <w:sectPr w:rsidR="00497664" w:rsidRPr="000575C1">
          <w:pgSz w:w="12240" w:h="15840"/>
          <w:pgMar w:top="1440" w:right="1800" w:bottom="1440" w:left="1800" w:header="720" w:footer="720" w:gutter="0"/>
          <w:cols w:space="720"/>
          <w:docGrid w:linePitch="360"/>
        </w:sectPr>
      </w:pPr>
      <w:r>
        <w:rPr>
          <w:rFonts w:ascii="Bookman Old Style" w:hAnsi="Bookman Old Style" w:cs="Arial"/>
          <w:b/>
          <w:sz w:val="28"/>
          <w:szCs w:val="28"/>
        </w:rPr>
        <w:t>2010</w:t>
      </w:r>
    </w:p>
    <w:p w:rsidR="00497664" w:rsidRDefault="00497664" w:rsidP="00497664">
      <w:pPr>
        <w:rPr>
          <w:rFonts w:ascii="Bookman Old Style" w:hAnsi="Bookman Old Style"/>
          <w:b/>
          <w:sz w:val="28"/>
        </w:rPr>
      </w:pPr>
    </w:p>
    <w:p w:rsidR="006077AD" w:rsidRDefault="006077AD" w:rsidP="00837059">
      <w:pPr>
        <w:pStyle w:val="TOCHeading"/>
        <w:jc w:val="both"/>
      </w:pPr>
      <w:r>
        <w:t>Contents</w:t>
      </w:r>
    </w:p>
    <w:p w:rsidR="00830D78" w:rsidRDefault="00B72FC5" w:rsidP="00837059">
      <w:pPr>
        <w:pStyle w:val="TOC1"/>
        <w:tabs>
          <w:tab w:val="right" w:leader="dot" w:pos="9350"/>
        </w:tabs>
        <w:jc w:val="both"/>
        <w:rPr>
          <w:rFonts w:cs="Times New Roman"/>
          <w:noProof/>
        </w:rPr>
      </w:pPr>
      <w:r>
        <w:fldChar w:fldCharType="begin"/>
      </w:r>
      <w:r w:rsidR="006077AD">
        <w:instrText xml:space="preserve"> TOC \o "1-3" \h \z \u </w:instrText>
      </w:r>
      <w:r>
        <w:fldChar w:fldCharType="separate"/>
      </w:r>
      <w:hyperlink w:anchor="_Toc279269540" w:history="1">
        <w:r w:rsidR="00830D78" w:rsidRPr="009D5073">
          <w:rPr>
            <w:rStyle w:val="Hyperlink"/>
            <w:rFonts w:ascii="Times New Roman" w:hAnsi="Times New Roman" w:cs="Times New Roman"/>
            <w:b/>
            <w:bCs/>
            <w:noProof/>
          </w:rPr>
          <w:t>Abstract</w:t>
        </w:r>
        <w:r w:rsidR="00830D78">
          <w:rPr>
            <w:noProof/>
            <w:webHidden/>
          </w:rPr>
          <w:tab/>
        </w:r>
        <w:r>
          <w:rPr>
            <w:noProof/>
            <w:webHidden/>
          </w:rPr>
          <w:fldChar w:fldCharType="begin"/>
        </w:r>
        <w:r w:rsidR="00830D78">
          <w:rPr>
            <w:noProof/>
            <w:webHidden/>
          </w:rPr>
          <w:instrText xml:space="preserve"> PAGEREF _Toc279269540 \h </w:instrText>
        </w:r>
        <w:r>
          <w:rPr>
            <w:noProof/>
            <w:webHidden/>
          </w:rPr>
        </w:r>
        <w:r>
          <w:rPr>
            <w:noProof/>
            <w:webHidden/>
          </w:rPr>
          <w:fldChar w:fldCharType="separate"/>
        </w:r>
        <w:r w:rsidR="00826B34">
          <w:rPr>
            <w:noProof/>
            <w:webHidden/>
          </w:rPr>
          <w:t>3</w:t>
        </w:r>
        <w:r>
          <w:rPr>
            <w:noProof/>
            <w:webHidden/>
          </w:rPr>
          <w:fldChar w:fldCharType="end"/>
        </w:r>
      </w:hyperlink>
    </w:p>
    <w:p w:rsidR="00830D78" w:rsidRDefault="00B72FC5" w:rsidP="00837059">
      <w:pPr>
        <w:pStyle w:val="TOC1"/>
        <w:tabs>
          <w:tab w:val="right" w:leader="dot" w:pos="9350"/>
        </w:tabs>
        <w:jc w:val="both"/>
        <w:rPr>
          <w:rFonts w:cs="Times New Roman"/>
          <w:noProof/>
        </w:rPr>
      </w:pPr>
      <w:hyperlink w:anchor="_Toc279269541" w:history="1">
        <w:r w:rsidR="00830D78" w:rsidRPr="009D5073">
          <w:rPr>
            <w:rStyle w:val="Hyperlink"/>
            <w:rFonts w:ascii="Times New Roman" w:hAnsi="Times New Roman" w:cs="Times New Roman"/>
            <w:b/>
            <w:bCs/>
            <w:noProof/>
          </w:rPr>
          <w:t>Keywords</w:t>
        </w:r>
        <w:r w:rsidR="00830D78">
          <w:rPr>
            <w:noProof/>
            <w:webHidden/>
          </w:rPr>
          <w:tab/>
        </w:r>
        <w:r>
          <w:rPr>
            <w:noProof/>
            <w:webHidden/>
          </w:rPr>
          <w:fldChar w:fldCharType="begin"/>
        </w:r>
        <w:r w:rsidR="00830D78">
          <w:rPr>
            <w:noProof/>
            <w:webHidden/>
          </w:rPr>
          <w:instrText xml:space="preserve"> PAGEREF _Toc279269541 \h </w:instrText>
        </w:r>
        <w:r>
          <w:rPr>
            <w:noProof/>
            <w:webHidden/>
          </w:rPr>
        </w:r>
        <w:r>
          <w:rPr>
            <w:noProof/>
            <w:webHidden/>
          </w:rPr>
          <w:fldChar w:fldCharType="separate"/>
        </w:r>
        <w:r w:rsidR="00826B34">
          <w:rPr>
            <w:noProof/>
            <w:webHidden/>
          </w:rPr>
          <w:t>3</w:t>
        </w:r>
        <w:r>
          <w:rPr>
            <w:noProof/>
            <w:webHidden/>
          </w:rPr>
          <w:fldChar w:fldCharType="end"/>
        </w:r>
      </w:hyperlink>
    </w:p>
    <w:p w:rsidR="00830D78" w:rsidRDefault="00B72FC5" w:rsidP="00837059">
      <w:pPr>
        <w:pStyle w:val="TOC1"/>
        <w:tabs>
          <w:tab w:val="left" w:pos="440"/>
          <w:tab w:val="right" w:leader="dot" w:pos="9350"/>
        </w:tabs>
        <w:jc w:val="both"/>
        <w:rPr>
          <w:rFonts w:cs="Times New Roman"/>
          <w:noProof/>
        </w:rPr>
      </w:pPr>
      <w:hyperlink w:anchor="_Toc279269542" w:history="1">
        <w:r w:rsidR="00830D78" w:rsidRPr="009D5073">
          <w:rPr>
            <w:rStyle w:val="Hyperlink"/>
            <w:rFonts w:ascii="Times New Roman" w:hAnsi="Times New Roman" w:cs="Times New Roman"/>
            <w:b/>
            <w:bCs/>
            <w:noProof/>
          </w:rPr>
          <w:t>1.</w:t>
        </w:r>
        <w:r w:rsidR="00830D78">
          <w:rPr>
            <w:rFonts w:cs="Times New Roman"/>
            <w:noProof/>
          </w:rPr>
          <w:tab/>
        </w:r>
        <w:r w:rsidR="00830D78" w:rsidRPr="009D5073">
          <w:rPr>
            <w:rStyle w:val="Hyperlink"/>
            <w:rFonts w:ascii="Times New Roman" w:hAnsi="Times New Roman" w:cs="Times New Roman"/>
            <w:b/>
            <w:bCs/>
            <w:noProof/>
          </w:rPr>
          <w:t>Introduction</w:t>
        </w:r>
        <w:r w:rsidR="00830D78">
          <w:rPr>
            <w:noProof/>
            <w:webHidden/>
          </w:rPr>
          <w:tab/>
        </w:r>
        <w:r>
          <w:rPr>
            <w:noProof/>
            <w:webHidden/>
          </w:rPr>
          <w:fldChar w:fldCharType="begin"/>
        </w:r>
        <w:r w:rsidR="00830D78">
          <w:rPr>
            <w:noProof/>
            <w:webHidden/>
          </w:rPr>
          <w:instrText xml:space="preserve"> PAGEREF _Toc279269542 \h </w:instrText>
        </w:r>
        <w:r>
          <w:rPr>
            <w:noProof/>
            <w:webHidden/>
          </w:rPr>
        </w:r>
        <w:r>
          <w:rPr>
            <w:noProof/>
            <w:webHidden/>
          </w:rPr>
          <w:fldChar w:fldCharType="separate"/>
        </w:r>
        <w:r w:rsidR="00826B34">
          <w:rPr>
            <w:noProof/>
            <w:webHidden/>
          </w:rPr>
          <w:t>3</w:t>
        </w:r>
        <w:r>
          <w:rPr>
            <w:noProof/>
            <w:webHidden/>
          </w:rPr>
          <w:fldChar w:fldCharType="end"/>
        </w:r>
      </w:hyperlink>
    </w:p>
    <w:p w:rsidR="00830D78" w:rsidRDefault="00B72FC5" w:rsidP="00837059">
      <w:pPr>
        <w:pStyle w:val="TOC1"/>
        <w:tabs>
          <w:tab w:val="left" w:pos="440"/>
          <w:tab w:val="right" w:leader="dot" w:pos="9350"/>
        </w:tabs>
        <w:jc w:val="both"/>
        <w:rPr>
          <w:rFonts w:cs="Times New Roman"/>
          <w:noProof/>
        </w:rPr>
      </w:pPr>
      <w:hyperlink w:anchor="_Toc279269543" w:history="1">
        <w:r w:rsidR="00830D78" w:rsidRPr="009D5073">
          <w:rPr>
            <w:rStyle w:val="Hyperlink"/>
            <w:rFonts w:ascii="Times New Roman" w:hAnsi="Times New Roman" w:cs="Times New Roman"/>
            <w:b/>
            <w:bCs/>
            <w:noProof/>
          </w:rPr>
          <w:t>2.</w:t>
        </w:r>
        <w:r w:rsidR="00830D78">
          <w:rPr>
            <w:rFonts w:cs="Times New Roman"/>
            <w:noProof/>
          </w:rPr>
          <w:tab/>
        </w:r>
        <w:r w:rsidR="00830D78" w:rsidRPr="009D5073">
          <w:rPr>
            <w:rStyle w:val="Hyperlink"/>
            <w:rFonts w:ascii="Times New Roman" w:hAnsi="Times New Roman" w:cs="Times New Roman"/>
            <w:b/>
            <w:bCs/>
            <w:noProof/>
          </w:rPr>
          <w:t>Literature Review</w:t>
        </w:r>
        <w:r w:rsidR="00830D78">
          <w:rPr>
            <w:noProof/>
            <w:webHidden/>
          </w:rPr>
          <w:tab/>
        </w:r>
        <w:r>
          <w:rPr>
            <w:noProof/>
            <w:webHidden/>
          </w:rPr>
          <w:fldChar w:fldCharType="begin"/>
        </w:r>
        <w:r w:rsidR="00830D78">
          <w:rPr>
            <w:noProof/>
            <w:webHidden/>
          </w:rPr>
          <w:instrText xml:space="preserve"> PAGEREF _Toc279269543 \h </w:instrText>
        </w:r>
        <w:r>
          <w:rPr>
            <w:noProof/>
            <w:webHidden/>
          </w:rPr>
        </w:r>
        <w:r>
          <w:rPr>
            <w:noProof/>
            <w:webHidden/>
          </w:rPr>
          <w:fldChar w:fldCharType="separate"/>
        </w:r>
        <w:r w:rsidR="00826B34">
          <w:rPr>
            <w:noProof/>
            <w:webHidden/>
          </w:rPr>
          <w:t>4</w:t>
        </w:r>
        <w:r>
          <w:rPr>
            <w:noProof/>
            <w:webHidden/>
          </w:rPr>
          <w:fldChar w:fldCharType="end"/>
        </w:r>
      </w:hyperlink>
    </w:p>
    <w:p w:rsidR="00830D78" w:rsidRDefault="00B72FC5" w:rsidP="00837059">
      <w:pPr>
        <w:pStyle w:val="TOC2"/>
        <w:tabs>
          <w:tab w:val="left" w:pos="660"/>
          <w:tab w:val="right" w:leader="dot" w:pos="9350"/>
        </w:tabs>
        <w:jc w:val="both"/>
        <w:rPr>
          <w:rFonts w:cs="Times New Roman"/>
          <w:noProof/>
        </w:rPr>
      </w:pPr>
      <w:hyperlink w:anchor="_Toc279269544" w:history="1">
        <w:r w:rsidR="00830D78" w:rsidRPr="009D5073">
          <w:rPr>
            <w:rStyle w:val="Hyperlink"/>
            <w:rFonts w:ascii="Times New Roman" w:hAnsi="Times New Roman" w:cs="Times New Roman"/>
            <w:b/>
            <w:noProof/>
          </w:rPr>
          <w:t>a.</w:t>
        </w:r>
        <w:r w:rsidR="00830D78">
          <w:rPr>
            <w:rFonts w:cs="Times New Roman"/>
            <w:noProof/>
          </w:rPr>
          <w:tab/>
        </w:r>
        <w:r w:rsidR="00830D78" w:rsidRPr="009D5073">
          <w:rPr>
            <w:rStyle w:val="Hyperlink"/>
            <w:rFonts w:ascii="Times New Roman" w:hAnsi="Times New Roman" w:cs="Times New Roman"/>
            <w:b/>
            <w:noProof/>
          </w:rPr>
          <w:t>Interlocking directorships</w:t>
        </w:r>
        <w:r w:rsidR="00830D78">
          <w:rPr>
            <w:noProof/>
            <w:webHidden/>
          </w:rPr>
          <w:tab/>
        </w:r>
        <w:r>
          <w:rPr>
            <w:noProof/>
            <w:webHidden/>
          </w:rPr>
          <w:fldChar w:fldCharType="begin"/>
        </w:r>
        <w:r w:rsidR="00830D78">
          <w:rPr>
            <w:noProof/>
            <w:webHidden/>
          </w:rPr>
          <w:instrText xml:space="preserve"> PAGEREF _Toc279269544 \h </w:instrText>
        </w:r>
        <w:r>
          <w:rPr>
            <w:noProof/>
            <w:webHidden/>
          </w:rPr>
        </w:r>
        <w:r>
          <w:rPr>
            <w:noProof/>
            <w:webHidden/>
          </w:rPr>
          <w:fldChar w:fldCharType="separate"/>
        </w:r>
        <w:r w:rsidR="00826B34">
          <w:rPr>
            <w:noProof/>
            <w:webHidden/>
          </w:rPr>
          <w:t>5</w:t>
        </w:r>
        <w:r>
          <w:rPr>
            <w:noProof/>
            <w:webHidden/>
          </w:rPr>
          <w:fldChar w:fldCharType="end"/>
        </w:r>
      </w:hyperlink>
    </w:p>
    <w:p w:rsidR="00830D78" w:rsidRDefault="00B72FC5" w:rsidP="00837059">
      <w:pPr>
        <w:pStyle w:val="TOC3"/>
        <w:tabs>
          <w:tab w:val="left" w:pos="880"/>
          <w:tab w:val="right" w:leader="dot" w:pos="9350"/>
        </w:tabs>
        <w:jc w:val="both"/>
        <w:rPr>
          <w:rFonts w:cs="Times New Roman"/>
          <w:noProof/>
        </w:rPr>
      </w:pPr>
      <w:hyperlink w:anchor="_Toc279269545" w:history="1">
        <w:r w:rsidR="00830D78" w:rsidRPr="009D5073">
          <w:rPr>
            <w:rStyle w:val="Hyperlink"/>
            <w:rFonts w:ascii="Times New Roman" w:hAnsi="Times New Roman" w:cs="Times New Roman"/>
            <w:b/>
            <w:noProof/>
          </w:rPr>
          <w:t>i.</w:t>
        </w:r>
        <w:r w:rsidR="00830D78">
          <w:rPr>
            <w:rFonts w:cs="Times New Roman"/>
            <w:noProof/>
          </w:rPr>
          <w:tab/>
        </w:r>
        <w:r w:rsidR="00830D78" w:rsidRPr="009D5073">
          <w:rPr>
            <w:rStyle w:val="Hyperlink"/>
            <w:rFonts w:ascii="Times New Roman" w:hAnsi="Times New Roman" w:cs="Times New Roman"/>
            <w:b/>
            <w:noProof/>
          </w:rPr>
          <w:t>Regulations on Interlocking Directorships</w:t>
        </w:r>
        <w:r w:rsidR="00830D78">
          <w:rPr>
            <w:noProof/>
            <w:webHidden/>
          </w:rPr>
          <w:tab/>
        </w:r>
        <w:r>
          <w:rPr>
            <w:noProof/>
            <w:webHidden/>
          </w:rPr>
          <w:fldChar w:fldCharType="begin"/>
        </w:r>
        <w:r w:rsidR="00830D78">
          <w:rPr>
            <w:noProof/>
            <w:webHidden/>
          </w:rPr>
          <w:instrText xml:space="preserve"> PAGEREF _Toc279269545 \h </w:instrText>
        </w:r>
        <w:r>
          <w:rPr>
            <w:noProof/>
            <w:webHidden/>
          </w:rPr>
        </w:r>
        <w:r>
          <w:rPr>
            <w:noProof/>
            <w:webHidden/>
          </w:rPr>
          <w:fldChar w:fldCharType="separate"/>
        </w:r>
        <w:r w:rsidR="00826B34">
          <w:rPr>
            <w:noProof/>
            <w:webHidden/>
          </w:rPr>
          <w:t>6</w:t>
        </w:r>
        <w:r>
          <w:rPr>
            <w:noProof/>
            <w:webHidden/>
          </w:rPr>
          <w:fldChar w:fldCharType="end"/>
        </w:r>
      </w:hyperlink>
    </w:p>
    <w:p w:rsidR="00830D78" w:rsidRDefault="00B72FC5" w:rsidP="00837059">
      <w:pPr>
        <w:pStyle w:val="TOC2"/>
        <w:tabs>
          <w:tab w:val="left" w:pos="660"/>
          <w:tab w:val="right" w:leader="dot" w:pos="9350"/>
        </w:tabs>
        <w:jc w:val="both"/>
        <w:rPr>
          <w:rFonts w:cs="Times New Roman"/>
          <w:noProof/>
        </w:rPr>
      </w:pPr>
      <w:hyperlink w:anchor="_Toc279269546" w:history="1">
        <w:r w:rsidR="00830D78" w:rsidRPr="009D5073">
          <w:rPr>
            <w:rStyle w:val="Hyperlink"/>
            <w:rFonts w:ascii="Times New Roman" w:hAnsi="Times New Roman" w:cs="Times New Roman"/>
            <w:b/>
            <w:noProof/>
          </w:rPr>
          <w:t>b.</w:t>
        </w:r>
        <w:r w:rsidR="00830D78">
          <w:rPr>
            <w:rFonts w:cs="Times New Roman"/>
            <w:noProof/>
          </w:rPr>
          <w:tab/>
        </w:r>
        <w:r w:rsidR="00830D78" w:rsidRPr="009D5073">
          <w:rPr>
            <w:rStyle w:val="Hyperlink"/>
            <w:rFonts w:ascii="Times New Roman" w:hAnsi="Times New Roman" w:cs="Times New Roman"/>
            <w:b/>
            <w:noProof/>
          </w:rPr>
          <w:t>Theories of interlocking directorates and profitability</w:t>
        </w:r>
        <w:r w:rsidR="00830D78">
          <w:rPr>
            <w:noProof/>
            <w:webHidden/>
          </w:rPr>
          <w:tab/>
        </w:r>
        <w:r>
          <w:rPr>
            <w:noProof/>
            <w:webHidden/>
          </w:rPr>
          <w:fldChar w:fldCharType="begin"/>
        </w:r>
        <w:r w:rsidR="00830D78">
          <w:rPr>
            <w:noProof/>
            <w:webHidden/>
          </w:rPr>
          <w:instrText xml:space="preserve"> PAGEREF _Toc279269546 \h </w:instrText>
        </w:r>
        <w:r>
          <w:rPr>
            <w:noProof/>
            <w:webHidden/>
          </w:rPr>
        </w:r>
        <w:r>
          <w:rPr>
            <w:noProof/>
            <w:webHidden/>
          </w:rPr>
          <w:fldChar w:fldCharType="separate"/>
        </w:r>
        <w:r w:rsidR="00826B34">
          <w:rPr>
            <w:noProof/>
            <w:webHidden/>
          </w:rPr>
          <w:t>6</w:t>
        </w:r>
        <w:r>
          <w:rPr>
            <w:noProof/>
            <w:webHidden/>
          </w:rPr>
          <w:fldChar w:fldCharType="end"/>
        </w:r>
      </w:hyperlink>
    </w:p>
    <w:p w:rsidR="00830D78" w:rsidRDefault="00B72FC5" w:rsidP="00837059">
      <w:pPr>
        <w:pStyle w:val="TOC3"/>
        <w:tabs>
          <w:tab w:val="left" w:pos="880"/>
          <w:tab w:val="right" w:leader="dot" w:pos="9350"/>
        </w:tabs>
        <w:jc w:val="both"/>
        <w:rPr>
          <w:rFonts w:cs="Times New Roman"/>
          <w:noProof/>
        </w:rPr>
      </w:pPr>
      <w:hyperlink w:anchor="_Toc279269547" w:history="1">
        <w:r w:rsidR="00830D78" w:rsidRPr="009D5073">
          <w:rPr>
            <w:rStyle w:val="Hyperlink"/>
            <w:rFonts w:ascii="Times New Roman" w:hAnsi="Times New Roman" w:cs="Times New Roman"/>
            <w:noProof/>
          </w:rPr>
          <w:t>i.</w:t>
        </w:r>
        <w:r w:rsidR="00830D78">
          <w:rPr>
            <w:rFonts w:cs="Times New Roman"/>
            <w:noProof/>
          </w:rPr>
          <w:tab/>
        </w:r>
        <w:r w:rsidR="00830D78" w:rsidRPr="00F72B37">
          <w:rPr>
            <w:rStyle w:val="Hyperlink"/>
            <w:rFonts w:ascii="Times New Roman" w:hAnsi="Times New Roman" w:cs="Times New Roman"/>
            <w:b/>
            <w:noProof/>
          </w:rPr>
          <w:t xml:space="preserve">Interlocking directorships have a </w:t>
        </w:r>
        <w:r w:rsidR="00830D78" w:rsidRPr="00F72B37">
          <w:rPr>
            <w:rStyle w:val="Hyperlink"/>
            <w:rFonts w:ascii="Times New Roman" w:hAnsi="Times New Roman" w:cs="Times New Roman"/>
            <w:b/>
            <w:bCs/>
            <w:noProof/>
          </w:rPr>
          <w:t>negative impact</w:t>
        </w:r>
        <w:r w:rsidR="00830D78" w:rsidRPr="00F72B37">
          <w:rPr>
            <w:rStyle w:val="Hyperlink"/>
            <w:rFonts w:ascii="Times New Roman" w:hAnsi="Times New Roman" w:cs="Times New Roman"/>
            <w:b/>
            <w:noProof/>
          </w:rPr>
          <w:t xml:space="preserve"> on company’s profitability</w:t>
        </w:r>
        <w:r w:rsidR="00830D78">
          <w:rPr>
            <w:noProof/>
            <w:webHidden/>
          </w:rPr>
          <w:tab/>
        </w:r>
        <w:r>
          <w:rPr>
            <w:noProof/>
            <w:webHidden/>
          </w:rPr>
          <w:fldChar w:fldCharType="begin"/>
        </w:r>
        <w:r w:rsidR="00830D78">
          <w:rPr>
            <w:noProof/>
            <w:webHidden/>
          </w:rPr>
          <w:instrText xml:space="preserve"> PAGEREF _Toc279269547 \h </w:instrText>
        </w:r>
        <w:r>
          <w:rPr>
            <w:noProof/>
            <w:webHidden/>
          </w:rPr>
        </w:r>
        <w:r>
          <w:rPr>
            <w:noProof/>
            <w:webHidden/>
          </w:rPr>
          <w:fldChar w:fldCharType="separate"/>
        </w:r>
        <w:r w:rsidR="00826B34">
          <w:rPr>
            <w:noProof/>
            <w:webHidden/>
          </w:rPr>
          <w:t>7</w:t>
        </w:r>
        <w:r>
          <w:rPr>
            <w:noProof/>
            <w:webHidden/>
          </w:rPr>
          <w:fldChar w:fldCharType="end"/>
        </w:r>
      </w:hyperlink>
    </w:p>
    <w:p w:rsidR="00830D78" w:rsidRDefault="00B72FC5" w:rsidP="00837059">
      <w:pPr>
        <w:pStyle w:val="TOC3"/>
        <w:tabs>
          <w:tab w:val="left" w:pos="880"/>
          <w:tab w:val="right" w:leader="dot" w:pos="9350"/>
        </w:tabs>
        <w:jc w:val="both"/>
        <w:rPr>
          <w:rFonts w:cs="Times New Roman"/>
          <w:noProof/>
        </w:rPr>
      </w:pPr>
      <w:hyperlink w:anchor="_Toc279269548" w:history="1">
        <w:r w:rsidR="00830D78" w:rsidRPr="009D5073">
          <w:rPr>
            <w:rStyle w:val="Hyperlink"/>
            <w:rFonts w:ascii="Times New Roman" w:hAnsi="Times New Roman" w:cs="Times New Roman"/>
            <w:noProof/>
          </w:rPr>
          <w:t>ii.</w:t>
        </w:r>
        <w:r w:rsidR="00830D78">
          <w:rPr>
            <w:rFonts w:cs="Times New Roman"/>
            <w:noProof/>
          </w:rPr>
          <w:tab/>
        </w:r>
        <w:r w:rsidR="00830D78" w:rsidRPr="00F72B37">
          <w:rPr>
            <w:rStyle w:val="Hyperlink"/>
            <w:rFonts w:ascii="Times New Roman" w:hAnsi="Times New Roman" w:cs="Times New Roman"/>
            <w:b/>
            <w:noProof/>
          </w:rPr>
          <w:t xml:space="preserve">Interlocking directorships have a </w:t>
        </w:r>
        <w:r w:rsidR="00830D78" w:rsidRPr="00F72B37">
          <w:rPr>
            <w:rStyle w:val="Hyperlink"/>
            <w:rFonts w:ascii="Times New Roman" w:hAnsi="Times New Roman" w:cs="Times New Roman"/>
            <w:b/>
            <w:bCs/>
            <w:noProof/>
          </w:rPr>
          <w:t>positive impact</w:t>
        </w:r>
        <w:r w:rsidR="00830D78" w:rsidRPr="00F72B37">
          <w:rPr>
            <w:rStyle w:val="Hyperlink"/>
            <w:rFonts w:ascii="Times New Roman" w:hAnsi="Times New Roman" w:cs="Times New Roman"/>
            <w:b/>
            <w:noProof/>
          </w:rPr>
          <w:t xml:space="preserve"> on company’s profitability</w:t>
        </w:r>
        <w:r w:rsidR="00830D78">
          <w:rPr>
            <w:noProof/>
            <w:webHidden/>
          </w:rPr>
          <w:tab/>
        </w:r>
        <w:r>
          <w:rPr>
            <w:noProof/>
            <w:webHidden/>
          </w:rPr>
          <w:fldChar w:fldCharType="begin"/>
        </w:r>
        <w:r w:rsidR="00830D78">
          <w:rPr>
            <w:noProof/>
            <w:webHidden/>
          </w:rPr>
          <w:instrText xml:space="preserve"> PAGEREF _Toc279269548 \h </w:instrText>
        </w:r>
        <w:r>
          <w:rPr>
            <w:noProof/>
            <w:webHidden/>
          </w:rPr>
        </w:r>
        <w:r>
          <w:rPr>
            <w:noProof/>
            <w:webHidden/>
          </w:rPr>
          <w:fldChar w:fldCharType="separate"/>
        </w:r>
        <w:r w:rsidR="00826B34">
          <w:rPr>
            <w:noProof/>
            <w:webHidden/>
          </w:rPr>
          <w:t>7</w:t>
        </w:r>
        <w:r>
          <w:rPr>
            <w:noProof/>
            <w:webHidden/>
          </w:rPr>
          <w:fldChar w:fldCharType="end"/>
        </w:r>
      </w:hyperlink>
    </w:p>
    <w:p w:rsidR="00830D78" w:rsidRDefault="00B72FC5" w:rsidP="00837059">
      <w:pPr>
        <w:pStyle w:val="TOC3"/>
        <w:tabs>
          <w:tab w:val="left" w:pos="1100"/>
          <w:tab w:val="right" w:leader="dot" w:pos="9350"/>
        </w:tabs>
        <w:jc w:val="both"/>
        <w:rPr>
          <w:rFonts w:cs="Times New Roman"/>
          <w:noProof/>
        </w:rPr>
      </w:pPr>
      <w:hyperlink w:anchor="_Toc279269549" w:history="1">
        <w:r w:rsidR="00F72B37">
          <w:rPr>
            <w:rStyle w:val="Hyperlink"/>
            <w:rFonts w:ascii="Times New Roman" w:hAnsi="Times New Roman" w:cs="Times New Roman"/>
            <w:noProof/>
          </w:rPr>
          <w:t xml:space="preserve">iii.    </w:t>
        </w:r>
        <w:r w:rsidR="00830D78" w:rsidRPr="00F72B37">
          <w:rPr>
            <w:rStyle w:val="Hyperlink"/>
            <w:rFonts w:ascii="Times New Roman" w:hAnsi="Times New Roman" w:cs="Times New Roman"/>
            <w:b/>
            <w:noProof/>
          </w:rPr>
          <w:t xml:space="preserve">Interlocking directorships have </w:t>
        </w:r>
        <w:r w:rsidR="00830D78" w:rsidRPr="00F72B37">
          <w:rPr>
            <w:rStyle w:val="Hyperlink"/>
            <w:rFonts w:ascii="Times New Roman" w:hAnsi="Times New Roman" w:cs="Times New Roman"/>
            <w:b/>
            <w:bCs/>
            <w:noProof/>
          </w:rPr>
          <w:t>no impact</w:t>
        </w:r>
        <w:r w:rsidR="00830D78" w:rsidRPr="00F72B37">
          <w:rPr>
            <w:rStyle w:val="Hyperlink"/>
            <w:rFonts w:ascii="Times New Roman" w:hAnsi="Times New Roman" w:cs="Times New Roman"/>
            <w:b/>
            <w:noProof/>
          </w:rPr>
          <w:t xml:space="preserve"> on company’s profitability</w:t>
        </w:r>
        <w:r w:rsidR="00830D78">
          <w:rPr>
            <w:noProof/>
            <w:webHidden/>
          </w:rPr>
          <w:tab/>
        </w:r>
        <w:r>
          <w:rPr>
            <w:noProof/>
            <w:webHidden/>
          </w:rPr>
          <w:fldChar w:fldCharType="begin"/>
        </w:r>
        <w:r w:rsidR="00830D78">
          <w:rPr>
            <w:noProof/>
            <w:webHidden/>
          </w:rPr>
          <w:instrText xml:space="preserve"> PAGEREF _Toc279269549 \h </w:instrText>
        </w:r>
        <w:r>
          <w:rPr>
            <w:noProof/>
            <w:webHidden/>
          </w:rPr>
        </w:r>
        <w:r>
          <w:rPr>
            <w:noProof/>
            <w:webHidden/>
          </w:rPr>
          <w:fldChar w:fldCharType="separate"/>
        </w:r>
        <w:r w:rsidR="00826B34">
          <w:rPr>
            <w:noProof/>
            <w:webHidden/>
          </w:rPr>
          <w:t>7</w:t>
        </w:r>
        <w:r>
          <w:rPr>
            <w:noProof/>
            <w:webHidden/>
          </w:rPr>
          <w:fldChar w:fldCharType="end"/>
        </w:r>
      </w:hyperlink>
    </w:p>
    <w:p w:rsidR="00830D78" w:rsidRDefault="00B72FC5" w:rsidP="00837059">
      <w:pPr>
        <w:pStyle w:val="TOC3"/>
        <w:tabs>
          <w:tab w:val="left" w:pos="1100"/>
          <w:tab w:val="right" w:leader="dot" w:pos="9350"/>
        </w:tabs>
        <w:jc w:val="both"/>
        <w:rPr>
          <w:rFonts w:cs="Times New Roman"/>
          <w:noProof/>
        </w:rPr>
      </w:pPr>
      <w:hyperlink w:anchor="_Toc279269550" w:history="1">
        <w:r w:rsidR="00830D78" w:rsidRPr="009D5073">
          <w:rPr>
            <w:rStyle w:val="Hyperlink"/>
            <w:rFonts w:ascii="Times New Roman" w:hAnsi="Times New Roman" w:cs="Times New Roman"/>
            <w:noProof/>
          </w:rPr>
          <w:t>iv.</w:t>
        </w:r>
        <w:r w:rsidR="00F72B37">
          <w:rPr>
            <w:rFonts w:cs="Times New Roman"/>
            <w:noProof/>
          </w:rPr>
          <w:t xml:space="preserve">     </w:t>
        </w:r>
        <w:r w:rsidR="00830D78" w:rsidRPr="00F72B37">
          <w:rPr>
            <w:rStyle w:val="Hyperlink"/>
            <w:rFonts w:ascii="Times New Roman" w:hAnsi="Times New Roman" w:cs="Times New Roman"/>
            <w:b/>
            <w:noProof/>
          </w:rPr>
          <w:t xml:space="preserve">Interlocking directorships have a </w:t>
        </w:r>
        <w:r w:rsidR="00830D78" w:rsidRPr="00F72B37">
          <w:rPr>
            <w:rStyle w:val="Hyperlink"/>
            <w:rFonts w:ascii="Times New Roman" w:hAnsi="Times New Roman" w:cs="Times New Roman"/>
            <w:b/>
            <w:bCs/>
            <w:noProof/>
          </w:rPr>
          <w:t>curvilinear relation</w:t>
        </w:r>
        <w:r w:rsidR="00830D78" w:rsidRPr="00F72B37">
          <w:rPr>
            <w:rStyle w:val="Hyperlink"/>
            <w:rFonts w:ascii="Times New Roman" w:hAnsi="Times New Roman" w:cs="Times New Roman"/>
            <w:b/>
            <w:noProof/>
          </w:rPr>
          <w:t xml:space="preserve"> with company’s profitability</w:t>
        </w:r>
        <w:r w:rsidR="00830D78">
          <w:rPr>
            <w:noProof/>
            <w:webHidden/>
          </w:rPr>
          <w:tab/>
        </w:r>
        <w:r>
          <w:rPr>
            <w:noProof/>
            <w:webHidden/>
          </w:rPr>
          <w:fldChar w:fldCharType="begin"/>
        </w:r>
        <w:r w:rsidR="00830D78">
          <w:rPr>
            <w:noProof/>
            <w:webHidden/>
          </w:rPr>
          <w:instrText xml:space="preserve"> PAGEREF _Toc279269550 \h </w:instrText>
        </w:r>
        <w:r>
          <w:rPr>
            <w:noProof/>
            <w:webHidden/>
          </w:rPr>
        </w:r>
        <w:r>
          <w:rPr>
            <w:noProof/>
            <w:webHidden/>
          </w:rPr>
          <w:fldChar w:fldCharType="separate"/>
        </w:r>
        <w:r w:rsidR="00826B34">
          <w:rPr>
            <w:noProof/>
            <w:webHidden/>
          </w:rPr>
          <w:t>7</w:t>
        </w:r>
        <w:r>
          <w:rPr>
            <w:noProof/>
            <w:webHidden/>
          </w:rPr>
          <w:fldChar w:fldCharType="end"/>
        </w:r>
      </w:hyperlink>
    </w:p>
    <w:p w:rsidR="00830D78" w:rsidRDefault="00B72FC5" w:rsidP="00837059">
      <w:pPr>
        <w:pStyle w:val="TOC2"/>
        <w:tabs>
          <w:tab w:val="left" w:pos="660"/>
          <w:tab w:val="right" w:leader="dot" w:pos="9350"/>
        </w:tabs>
        <w:jc w:val="both"/>
        <w:rPr>
          <w:rFonts w:cs="Times New Roman"/>
          <w:noProof/>
        </w:rPr>
      </w:pPr>
      <w:hyperlink w:anchor="_Toc279269551" w:history="1">
        <w:r w:rsidR="00830D78" w:rsidRPr="009D5073">
          <w:rPr>
            <w:rStyle w:val="Hyperlink"/>
            <w:rFonts w:ascii="Times New Roman" w:hAnsi="Times New Roman" w:cs="Times New Roman"/>
            <w:noProof/>
          </w:rPr>
          <w:t>c.</w:t>
        </w:r>
        <w:r w:rsidR="00830D78">
          <w:rPr>
            <w:rFonts w:cs="Times New Roman"/>
            <w:noProof/>
          </w:rPr>
          <w:tab/>
        </w:r>
        <w:r w:rsidR="00830D78" w:rsidRPr="009D5073">
          <w:rPr>
            <w:rStyle w:val="Hyperlink"/>
            <w:rFonts w:ascii="Times New Roman" w:hAnsi="Times New Roman" w:cs="Times New Roman"/>
            <w:b/>
            <w:bCs/>
            <w:noProof/>
          </w:rPr>
          <w:t>Centrality and Power of influence</w:t>
        </w:r>
        <w:r w:rsidR="00830D78">
          <w:rPr>
            <w:noProof/>
            <w:webHidden/>
          </w:rPr>
          <w:tab/>
        </w:r>
        <w:r>
          <w:rPr>
            <w:noProof/>
            <w:webHidden/>
          </w:rPr>
          <w:fldChar w:fldCharType="begin"/>
        </w:r>
        <w:r w:rsidR="00830D78">
          <w:rPr>
            <w:noProof/>
            <w:webHidden/>
          </w:rPr>
          <w:instrText xml:space="preserve"> PAGEREF _Toc279269551 \h </w:instrText>
        </w:r>
        <w:r>
          <w:rPr>
            <w:noProof/>
            <w:webHidden/>
          </w:rPr>
        </w:r>
        <w:r>
          <w:rPr>
            <w:noProof/>
            <w:webHidden/>
          </w:rPr>
          <w:fldChar w:fldCharType="separate"/>
        </w:r>
        <w:r w:rsidR="00826B34">
          <w:rPr>
            <w:noProof/>
            <w:webHidden/>
          </w:rPr>
          <w:t>8</w:t>
        </w:r>
        <w:r>
          <w:rPr>
            <w:noProof/>
            <w:webHidden/>
          </w:rPr>
          <w:fldChar w:fldCharType="end"/>
        </w:r>
      </w:hyperlink>
    </w:p>
    <w:p w:rsidR="00830D78" w:rsidRDefault="00B72FC5" w:rsidP="00837059">
      <w:pPr>
        <w:pStyle w:val="TOC1"/>
        <w:tabs>
          <w:tab w:val="left" w:pos="440"/>
          <w:tab w:val="right" w:leader="dot" w:pos="9350"/>
        </w:tabs>
        <w:jc w:val="both"/>
        <w:rPr>
          <w:rFonts w:cs="Times New Roman"/>
          <w:noProof/>
        </w:rPr>
      </w:pPr>
      <w:hyperlink w:anchor="_Toc279269552" w:history="1">
        <w:r w:rsidR="00830D78" w:rsidRPr="009D5073">
          <w:rPr>
            <w:rStyle w:val="Hyperlink"/>
            <w:rFonts w:ascii="Times New Roman" w:hAnsi="Times New Roman" w:cs="Times New Roman"/>
            <w:b/>
            <w:bCs/>
            <w:noProof/>
          </w:rPr>
          <w:t>3.</w:t>
        </w:r>
        <w:r w:rsidR="00830D78">
          <w:rPr>
            <w:rFonts w:cs="Times New Roman"/>
            <w:noProof/>
          </w:rPr>
          <w:tab/>
        </w:r>
        <w:r w:rsidR="00830D78" w:rsidRPr="009D5073">
          <w:rPr>
            <w:rStyle w:val="Hyperlink"/>
            <w:rFonts w:ascii="Times New Roman" w:hAnsi="Times New Roman" w:cs="Times New Roman"/>
            <w:b/>
            <w:bCs/>
            <w:noProof/>
          </w:rPr>
          <w:t>Research Questions and Objectives</w:t>
        </w:r>
        <w:r w:rsidR="00830D78">
          <w:rPr>
            <w:noProof/>
            <w:webHidden/>
          </w:rPr>
          <w:tab/>
        </w:r>
        <w:r>
          <w:rPr>
            <w:noProof/>
            <w:webHidden/>
          </w:rPr>
          <w:fldChar w:fldCharType="begin"/>
        </w:r>
        <w:r w:rsidR="00830D78">
          <w:rPr>
            <w:noProof/>
            <w:webHidden/>
          </w:rPr>
          <w:instrText xml:space="preserve"> PAGEREF _Toc279269552 \h </w:instrText>
        </w:r>
        <w:r>
          <w:rPr>
            <w:noProof/>
            <w:webHidden/>
          </w:rPr>
        </w:r>
        <w:r>
          <w:rPr>
            <w:noProof/>
            <w:webHidden/>
          </w:rPr>
          <w:fldChar w:fldCharType="separate"/>
        </w:r>
        <w:r w:rsidR="00826B34">
          <w:rPr>
            <w:noProof/>
            <w:webHidden/>
          </w:rPr>
          <w:t>10</w:t>
        </w:r>
        <w:r>
          <w:rPr>
            <w:noProof/>
            <w:webHidden/>
          </w:rPr>
          <w:fldChar w:fldCharType="end"/>
        </w:r>
      </w:hyperlink>
    </w:p>
    <w:p w:rsidR="00830D78" w:rsidRDefault="00B72FC5" w:rsidP="00837059">
      <w:pPr>
        <w:pStyle w:val="TOC1"/>
        <w:tabs>
          <w:tab w:val="left" w:pos="440"/>
          <w:tab w:val="right" w:leader="dot" w:pos="9350"/>
        </w:tabs>
        <w:jc w:val="both"/>
        <w:rPr>
          <w:rFonts w:cs="Times New Roman"/>
          <w:noProof/>
        </w:rPr>
      </w:pPr>
      <w:hyperlink w:anchor="_Toc279269553" w:history="1">
        <w:r w:rsidR="00830D78" w:rsidRPr="009D5073">
          <w:rPr>
            <w:rStyle w:val="Hyperlink"/>
            <w:rFonts w:ascii="Times New Roman" w:hAnsi="Times New Roman" w:cs="Times New Roman"/>
            <w:b/>
            <w:bCs/>
            <w:noProof/>
          </w:rPr>
          <w:t>4.</w:t>
        </w:r>
        <w:r w:rsidR="00830D78">
          <w:rPr>
            <w:rFonts w:cs="Times New Roman"/>
            <w:noProof/>
          </w:rPr>
          <w:tab/>
        </w:r>
        <w:r w:rsidR="00830D78" w:rsidRPr="009D5073">
          <w:rPr>
            <w:rStyle w:val="Hyperlink"/>
            <w:rFonts w:ascii="Times New Roman" w:hAnsi="Times New Roman" w:cs="Times New Roman"/>
            <w:b/>
            <w:bCs/>
            <w:noProof/>
          </w:rPr>
          <w:t>Methodology</w:t>
        </w:r>
        <w:r w:rsidR="00830D78">
          <w:rPr>
            <w:noProof/>
            <w:webHidden/>
          </w:rPr>
          <w:tab/>
        </w:r>
        <w:r>
          <w:rPr>
            <w:noProof/>
            <w:webHidden/>
          </w:rPr>
          <w:fldChar w:fldCharType="begin"/>
        </w:r>
        <w:r w:rsidR="00830D78">
          <w:rPr>
            <w:noProof/>
            <w:webHidden/>
          </w:rPr>
          <w:instrText xml:space="preserve"> PAGEREF _Toc279269553 \h </w:instrText>
        </w:r>
        <w:r>
          <w:rPr>
            <w:noProof/>
            <w:webHidden/>
          </w:rPr>
        </w:r>
        <w:r>
          <w:rPr>
            <w:noProof/>
            <w:webHidden/>
          </w:rPr>
          <w:fldChar w:fldCharType="separate"/>
        </w:r>
        <w:r w:rsidR="00826B34">
          <w:rPr>
            <w:noProof/>
            <w:webHidden/>
          </w:rPr>
          <w:t>10</w:t>
        </w:r>
        <w:r>
          <w:rPr>
            <w:noProof/>
            <w:webHidden/>
          </w:rPr>
          <w:fldChar w:fldCharType="end"/>
        </w:r>
      </w:hyperlink>
    </w:p>
    <w:p w:rsidR="00830D78" w:rsidRDefault="00B72FC5" w:rsidP="00837059">
      <w:pPr>
        <w:pStyle w:val="TOC2"/>
        <w:tabs>
          <w:tab w:val="left" w:pos="660"/>
          <w:tab w:val="right" w:leader="dot" w:pos="9350"/>
        </w:tabs>
        <w:jc w:val="both"/>
        <w:rPr>
          <w:rFonts w:cs="Times New Roman"/>
          <w:noProof/>
        </w:rPr>
      </w:pPr>
      <w:hyperlink w:anchor="_Toc279269554" w:history="1">
        <w:r w:rsidR="00830D78" w:rsidRPr="009D5073">
          <w:rPr>
            <w:rStyle w:val="Hyperlink"/>
            <w:rFonts w:ascii="Times New Roman" w:hAnsi="Times New Roman" w:cs="Times New Roman"/>
            <w:b/>
            <w:bCs/>
            <w:noProof/>
          </w:rPr>
          <w:t>a.</w:t>
        </w:r>
        <w:r w:rsidR="00830D78">
          <w:rPr>
            <w:rFonts w:cs="Times New Roman"/>
            <w:noProof/>
          </w:rPr>
          <w:tab/>
        </w:r>
        <w:r w:rsidR="00830D78" w:rsidRPr="009D5073">
          <w:rPr>
            <w:rStyle w:val="Hyperlink"/>
            <w:rFonts w:ascii="Times New Roman" w:hAnsi="Times New Roman" w:cs="Times New Roman"/>
            <w:b/>
            <w:bCs/>
            <w:noProof/>
          </w:rPr>
          <w:t>Social Network Analysis</w:t>
        </w:r>
        <w:r w:rsidR="00830D78">
          <w:rPr>
            <w:noProof/>
            <w:webHidden/>
          </w:rPr>
          <w:tab/>
        </w:r>
        <w:r>
          <w:rPr>
            <w:noProof/>
            <w:webHidden/>
          </w:rPr>
          <w:fldChar w:fldCharType="begin"/>
        </w:r>
        <w:r w:rsidR="00830D78">
          <w:rPr>
            <w:noProof/>
            <w:webHidden/>
          </w:rPr>
          <w:instrText xml:space="preserve"> PAGEREF _Toc279269554 \h </w:instrText>
        </w:r>
        <w:r>
          <w:rPr>
            <w:noProof/>
            <w:webHidden/>
          </w:rPr>
        </w:r>
        <w:r>
          <w:rPr>
            <w:noProof/>
            <w:webHidden/>
          </w:rPr>
          <w:fldChar w:fldCharType="separate"/>
        </w:r>
        <w:r w:rsidR="00826B34">
          <w:rPr>
            <w:noProof/>
            <w:webHidden/>
          </w:rPr>
          <w:t>10</w:t>
        </w:r>
        <w:r>
          <w:rPr>
            <w:noProof/>
            <w:webHidden/>
          </w:rPr>
          <w:fldChar w:fldCharType="end"/>
        </w:r>
      </w:hyperlink>
    </w:p>
    <w:p w:rsidR="00830D78" w:rsidRDefault="00B72FC5" w:rsidP="00837059">
      <w:pPr>
        <w:pStyle w:val="TOC2"/>
        <w:tabs>
          <w:tab w:val="left" w:pos="660"/>
          <w:tab w:val="right" w:leader="dot" w:pos="9350"/>
        </w:tabs>
        <w:jc w:val="both"/>
        <w:rPr>
          <w:rFonts w:cs="Times New Roman"/>
          <w:noProof/>
        </w:rPr>
      </w:pPr>
      <w:hyperlink w:anchor="_Toc279269555" w:history="1">
        <w:r w:rsidR="00830D78" w:rsidRPr="009D5073">
          <w:rPr>
            <w:rStyle w:val="Hyperlink"/>
            <w:rFonts w:ascii="Times New Roman" w:hAnsi="Times New Roman" w:cs="Times New Roman"/>
            <w:b/>
            <w:bCs/>
            <w:noProof/>
          </w:rPr>
          <w:t>b.</w:t>
        </w:r>
        <w:r w:rsidR="00830D78">
          <w:rPr>
            <w:rFonts w:cs="Times New Roman"/>
            <w:noProof/>
          </w:rPr>
          <w:tab/>
        </w:r>
        <w:r w:rsidR="00830D78" w:rsidRPr="009D5073">
          <w:rPr>
            <w:rStyle w:val="Hyperlink"/>
            <w:rFonts w:ascii="Times New Roman" w:hAnsi="Times New Roman" w:cs="Times New Roman"/>
            <w:b/>
            <w:bCs/>
            <w:noProof/>
          </w:rPr>
          <w:t>Key Variables</w:t>
        </w:r>
        <w:r w:rsidR="00830D78">
          <w:rPr>
            <w:noProof/>
            <w:webHidden/>
          </w:rPr>
          <w:tab/>
        </w:r>
        <w:r>
          <w:rPr>
            <w:noProof/>
            <w:webHidden/>
          </w:rPr>
          <w:fldChar w:fldCharType="begin"/>
        </w:r>
        <w:r w:rsidR="00830D78">
          <w:rPr>
            <w:noProof/>
            <w:webHidden/>
          </w:rPr>
          <w:instrText xml:space="preserve"> PAGEREF _Toc279269555 \h </w:instrText>
        </w:r>
        <w:r>
          <w:rPr>
            <w:noProof/>
            <w:webHidden/>
          </w:rPr>
        </w:r>
        <w:r>
          <w:rPr>
            <w:noProof/>
            <w:webHidden/>
          </w:rPr>
          <w:fldChar w:fldCharType="separate"/>
        </w:r>
        <w:r w:rsidR="00826B34">
          <w:rPr>
            <w:noProof/>
            <w:webHidden/>
          </w:rPr>
          <w:t>11</w:t>
        </w:r>
        <w:r>
          <w:rPr>
            <w:noProof/>
            <w:webHidden/>
          </w:rPr>
          <w:fldChar w:fldCharType="end"/>
        </w:r>
      </w:hyperlink>
    </w:p>
    <w:p w:rsidR="00830D78" w:rsidRDefault="00B72FC5" w:rsidP="00837059">
      <w:pPr>
        <w:pStyle w:val="TOC2"/>
        <w:tabs>
          <w:tab w:val="left" w:pos="660"/>
          <w:tab w:val="right" w:leader="dot" w:pos="9350"/>
        </w:tabs>
        <w:jc w:val="both"/>
        <w:rPr>
          <w:rFonts w:cs="Times New Roman"/>
          <w:noProof/>
        </w:rPr>
      </w:pPr>
      <w:hyperlink w:anchor="_Toc279269556" w:history="1">
        <w:r w:rsidR="00830D78" w:rsidRPr="009D5073">
          <w:rPr>
            <w:rStyle w:val="Hyperlink"/>
            <w:rFonts w:ascii="Times New Roman" w:hAnsi="Times New Roman" w:cs="Times New Roman"/>
            <w:b/>
            <w:bCs/>
            <w:noProof/>
          </w:rPr>
          <w:t>c.</w:t>
        </w:r>
        <w:r w:rsidR="00830D78">
          <w:rPr>
            <w:rFonts w:cs="Times New Roman"/>
            <w:noProof/>
          </w:rPr>
          <w:tab/>
        </w:r>
        <w:r w:rsidR="00830D78" w:rsidRPr="009D5073">
          <w:rPr>
            <w:rStyle w:val="Hyperlink"/>
            <w:rFonts w:ascii="Times New Roman" w:hAnsi="Times New Roman" w:cs="Times New Roman"/>
            <w:b/>
            <w:bCs/>
            <w:noProof/>
          </w:rPr>
          <w:t>Control Variables</w:t>
        </w:r>
        <w:r w:rsidR="00830D78">
          <w:rPr>
            <w:noProof/>
            <w:webHidden/>
          </w:rPr>
          <w:tab/>
        </w:r>
        <w:r>
          <w:rPr>
            <w:noProof/>
            <w:webHidden/>
          </w:rPr>
          <w:fldChar w:fldCharType="begin"/>
        </w:r>
        <w:r w:rsidR="00830D78">
          <w:rPr>
            <w:noProof/>
            <w:webHidden/>
          </w:rPr>
          <w:instrText xml:space="preserve"> PAGEREF _Toc279269556 \h </w:instrText>
        </w:r>
        <w:r>
          <w:rPr>
            <w:noProof/>
            <w:webHidden/>
          </w:rPr>
        </w:r>
        <w:r>
          <w:rPr>
            <w:noProof/>
            <w:webHidden/>
          </w:rPr>
          <w:fldChar w:fldCharType="separate"/>
        </w:r>
        <w:r w:rsidR="00826B34">
          <w:rPr>
            <w:noProof/>
            <w:webHidden/>
          </w:rPr>
          <w:t>11</w:t>
        </w:r>
        <w:r>
          <w:rPr>
            <w:noProof/>
            <w:webHidden/>
          </w:rPr>
          <w:fldChar w:fldCharType="end"/>
        </w:r>
      </w:hyperlink>
    </w:p>
    <w:p w:rsidR="00830D78" w:rsidRDefault="00B72FC5" w:rsidP="00837059">
      <w:pPr>
        <w:pStyle w:val="TOC2"/>
        <w:tabs>
          <w:tab w:val="left" w:pos="660"/>
          <w:tab w:val="right" w:leader="dot" w:pos="9350"/>
        </w:tabs>
        <w:jc w:val="both"/>
        <w:rPr>
          <w:rFonts w:cs="Times New Roman"/>
          <w:noProof/>
        </w:rPr>
      </w:pPr>
      <w:hyperlink w:anchor="_Toc279269557" w:history="1">
        <w:r w:rsidR="00830D78" w:rsidRPr="009D5073">
          <w:rPr>
            <w:rStyle w:val="Hyperlink"/>
            <w:rFonts w:ascii="Times New Roman" w:hAnsi="Times New Roman"/>
            <w:b/>
            <w:noProof/>
          </w:rPr>
          <w:t>d.</w:t>
        </w:r>
        <w:r w:rsidR="00830D78">
          <w:rPr>
            <w:rFonts w:cs="Times New Roman"/>
            <w:noProof/>
          </w:rPr>
          <w:tab/>
        </w:r>
        <w:r w:rsidR="00830D78" w:rsidRPr="009D5073">
          <w:rPr>
            <w:rStyle w:val="Hyperlink"/>
            <w:rFonts w:ascii="Times New Roman" w:hAnsi="Times New Roman" w:cs="Times New Roman"/>
            <w:b/>
            <w:noProof/>
          </w:rPr>
          <w:t>Data Collection and Data Preparation</w:t>
        </w:r>
        <w:r w:rsidR="00830D78">
          <w:rPr>
            <w:noProof/>
            <w:webHidden/>
          </w:rPr>
          <w:tab/>
        </w:r>
        <w:r>
          <w:rPr>
            <w:noProof/>
            <w:webHidden/>
          </w:rPr>
          <w:fldChar w:fldCharType="begin"/>
        </w:r>
        <w:r w:rsidR="00830D78">
          <w:rPr>
            <w:noProof/>
            <w:webHidden/>
          </w:rPr>
          <w:instrText xml:space="preserve"> PAGEREF _Toc279269557 \h </w:instrText>
        </w:r>
        <w:r>
          <w:rPr>
            <w:noProof/>
            <w:webHidden/>
          </w:rPr>
        </w:r>
        <w:r>
          <w:rPr>
            <w:noProof/>
            <w:webHidden/>
          </w:rPr>
          <w:fldChar w:fldCharType="separate"/>
        </w:r>
        <w:r w:rsidR="00826B34">
          <w:rPr>
            <w:noProof/>
            <w:webHidden/>
          </w:rPr>
          <w:t>12</w:t>
        </w:r>
        <w:r>
          <w:rPr>
            <w:noProof/>
            <w:webHidden/>
          </w:rPr>
          <w:fldChar w:fldCharType="end"/>
        </w:r>
      </w:hyperlink>
    </w:p>
    <w:p w:rsidR="00830D78" w:rsidRDefault="00B72FC5" w:rsidP="00837059">
      <w:pPr>
        <w:pStyle w:val="TOC2"/>
        <w:tabs>
          <w:tab w:val="left" w:pos="660"/>
          <w:tab w:val="right" w:leader="dot" w:pos="9350"/>
        </w:tabs>
        <w:jc w:val="both"/>
        <w:rPr>
          <w:rFonts w:cs="Times New Roman"/>
          <w:noProof/>
        </w:rPr>
      </w:pPr>
      <w:hyperlink w:anchor="_Toc279269558" w:history="1">
        <w:r w:rsidR="00830D78" w:rsidRPr="009D5073">
          <w:rPr>
            <w:rStyle w:val="Hyperlink"/>
            <w:rFonts w:ascii="Times New Roman" w:hAnsi="Times New Roman"/>
            <w:b/>
            <w:noProof/>
          </w:rPr>
          <w:t>e.</w:t>
        </w:r>
        <w:r w:rsidR="00830D78">
          <w:rPr>
            <w:rFonts w:cs="Times New Roman"/>
            <w:noProof/>
          </w:rPr>
          <w:tab/>
        </w:r>
        <w:r w:rsidR="00830D78" w:rsidRPr="009D5073">
          <w:rPr>
            <w:rStyle w:val="Hyperlink"/>
            <w:rFonts w:ascii="Times New Roman" w:hAnsi="Times New Roman"/>
            <w:b/>
            <w:noProof/>
          </w:rPr>
          <w:t>Data Analysis</w:t>
        </w:r>
        <w:r w:rsidR="00830D78">
          <w:rPr>
            <w:noProof/>
            <w:webHidden/>
          </w:rPr>
          <w:tab/>
        </w:r>
        <w:r>
          <w:rPr>
            <w:noProof/>
            <w:webHidden/>
          </w:rPr>
          <w:fldChar w:fldCharType="begin"/>
        </w:r>
        <w:r w:rsidR="00830D78">
          <w:rPr>
            <w:noProof/>
            <w:webHidden/>
          </w:rPr>
          <w:instrText xml:space="preserve"> PAGEREF _Toc279269558 \h </w:instrText>
        </w:r>
        <w:r>
          <w:rPr>
            <w:noProof/>
            <w:webHidden/>
          </w:rPr>
        </w:r>
        <w:r>
          <w:rPr>
            <w:noProof/>
            <w:webHidden/>
          </w:rPr>
          <w:fldChar w:fldCharType="separate"/>
        </w:r>
        <w:r w:rsidR="00826B34">
          <w:rPr>
            <w:noProof/>
            <w:webHidden/>
          </w:rPr>
          <w:t>17</w:t>
        </w:r>
        <w:r>
          <w:rPr>
            <w:noProof/>
            <w:webHidden/>
          </w:rPr>
          <w:fldChar w:fldCharType="end"/>
        </w:r>
      </w:hyperlink>
    </w:p>
    <w:p w:rsidR="00830D78" w:rsidRDefault="00B72FC5" w:rsidP="00837059">
      <w:pPr>
        <w:pStyle w:val="TOC1"/>
        <w:tabs>
          <w:tab w:val="left" w:pos="440"/>
          <w:tab w:val="right" w:leader="dot" w:pos="9350"/>
        </w:tabs>
        <w:jc w:val="both"/>
        <w:rPr>
          <w:rFonts w:cs="Times New Roman"/>
          <w:noProof/>
        </w:rPr>
      </w:pPr>
      <w:hyperlink w:anchor="_Toc279269559" w:history="1">
        <w:r w:rsidR="00830D78" w:rsidRPr="009D5073">
          <w:rPr>
            <w:rStyle w:val="Hyperlink"/>
            <w:rFonts w:ascii="Times New Roman" w:hAnsi="Times New Roman"/>
            <w:b/>
            <w:noProof/>
          </w:rPr>
          <w:t>5.</w:t>
        </w:r>
        <w:r w:rsidR="00830D78">
          <w:rPr>
            <w:rFonts w:cs="Times New Roman"/>
            <w:noProof/>
          </w:rPr>
          <w:tab/>
        </w:r>
        <w:r w:rsidR="00830D78" w:rsidRPr="009D5073">
          <w:rPr>
            <w:rStyle w:val="Hyperlink"/>
            <w:rFonts w:ascii="Times New Roman" w:hAnsi="Times New Roman" w:cs="Times New Roman"/>
            <w:b/>
            <w:noProof/>
          </w:rPr>
          <w:t>Discussion and Conclusion</w:t>
        </w:r>
        <w:r w:rsidR="00830D78">
          <w:rPr>
            <w:noProof/>
            <w:webHidden/>
          </w:rPr>
          <w:tab/>
        </w:r>
        <w:r>
          <w:rPr>
            <w:noProof/>
            <w:webHidden/>
          </w:rPr>
          <w:fldChar w:fldCharType="begin"/>
        </w:r>
        <w:r w:rsidR="00830D78">
          <w:rPr>
            <w:noProof/>
            <w:webHidden/>
          </w:rPr>
          <w:instrText xml:space="preserve"> PAGEREF _Toc279269559 \h </w:instrText>
        </w:r>
        <w:r>
          <w:rPr>
            <w:noProof/>
            <w:webHidden/>
          </w:rPr>
        </w:r>
        <w:r>
          <w:rPr>
            <w:noProof/>
            <w:webHidden/>
          </w:rPr>
          <w:fldChar w:fldCharType="separate"/>
        </w:r>
        <w:r w:rsidR="00826B34">
          <w:rPr>
            <w:noProof/>
            <w:webHidden/>
          </w:rPr>
          <w:t>23</w:t>
        </w:r>
        <w:r>
          <w:rPr>
            <w:noProof/>
            <w:webHidden/>
          </w:rPr>
          <w:fldChar w:fldCharType="end"/>
        </w:r>
      </w:hyperlink>
    </w:p>
    <w:p w:rsidR="00830D78" w:rsidRDefault="00B72FC5" w:rsidP="00837059">
      <w:pPr>
        <w:pStyle w:val="TOC1"/>
        <w:tabs>
          <w:tab w:val="left" w:pos="440"/>
          <w:tab w:val="right" w:leader="dot" w:pos="9350"/>
        </w:tabs>
        <w:jc w:val="both"/>
        <w:rPr>
          <w:rFonts w:cs="Times New Roman"/>
          <w:noProof/>
        </w:rPr>
      </w:pPr>
      <w:hyperlink w:anchor="_Toc279269560" w:history="1">
        <w:r w:rsidR="00830D78" w:rsidRPr="009D5073">
          <w:rPr>
            <w:rStyle w:val="Hyperlink"/>
            <w:rFonts w:ascii="Times New Roman" w:hAnsi="Times New Roman"/>
            <w:b/>
            <w:noProof/>
          </w:rPr>
          <w:t>6.</w:t>
        </w:r>
        <w:r w:rsidR="00830D78">
          <w:rPr>
            <w:rFonts w:cs="Times New Roman"/>
            <w:noProof/>
          </w:rPr>
          <w:tab/>
        </w:r>
        <w:r w:rsidR="00830D78" w:rsidRPr="009D5073">
          <w:rPr>
            <w:rStyle w:val="Hyperlink"/>
            <w:rFonts w:ascii="Times New Roman" w:hAnsi="Times New Roman"/>
            <w:b/>
            <w:noProof/>
          </w:rPr>
          <w:t>Managerial Implications</w:t>
        </w:r>
        <w:r w:rsidR="00830D78">
          <w:rPr>
            <w:noProof/>
            <w:webHidden/>
          </w:rPr>
          <w:tab/>
        </w:r>
        <w:r>
          <w:rPr>
            <w:noProof/>
            <w:webHidden/>
          </w:rPr>
          <w:fldChar w:fldCharType="begin"/>
        </w:r>
        <w:r w:rsidR="00830D78">
          <w:rPr>
            <w:noProof/>
            <w:webHidden/>
          </w:rPr>
          <w:instrText xml:space="preserve"> PAGEREF _Toc279269560 \h </w:instrText>
        </w:r>
        <w:r>
          <w:rPr>
            <w:noProof/>
            <w:webHidden/>
          </w:rPr>
        </w:r>
        <w:r>
          <w:rPr>
            <w:noProof/>
            <w:webHidden/>
          </w:rPr>
          <w:fldChar w:fldCharType="separate"/>
        </w:r>
        <w:r w:rsidR="00826B34">
          <w:rPr>
            <w:noProof/>
            <w:webHidden/>
          </w:rPr>
          <w:t>24</w:t>
        </w:r>
        <w:r>
          <w:rPr>
            <w:noProof/>
            <w:webHidden/>
          </w:rPr>
          <w:fldChar w:fldCharType="end"/>
        </w:r>
      </w:hyperlink>
    </w:p>
    <w:p w:rsidR="00830D78" w:rsidRDefault="00B72FC5" w:rsidP="00837059">
      <w:pPr>
        <w:pStyle w:val="TOC1"/>
        <w:tabs>
          <w:tab w:val="left" w:pos="440"/>
          <w:tab w:val="right" w:leader="dot" w:pos="9350"/>
        </w:tabs>
        <w:jc w:val="both"/>
        <w:rPr>
          <w:rFonts w:cs="Times New Roman"/>
          <w:noProof/>
        </w:rPr>
      </w:pPr>
      <w:hyperlink w:anchor="_Toc279269561" w:history="1">
        <w:r w:rsidR="00830D78" w:rsidRPr="009D5073">
          <w:rPr>
            <w:rStyle w:val="Hyperlink"/>
            <w:rFonts w:ascii="Times New Roman" w:hAnsi="Times New Roman"/>
            <w:b/>
            <w:noProof/>
          </w:rPr>
          <w:t>7.</w:t>
        </w:r>
        <w:r w:rsidR="00830D78">
          <w:rPr>
            <w:rFonts w:cs="Times New Roman"/>
            <w:noProof/>
          </w:rPr>
          <w:tab/>
        </w:r>
        <w:r w:rsidR="00830D78" w:rsidRPr="009D5073">
          <w:rPr>
            <w:rStyle w:val="Hyperlink"/>
            <w:rFonts w:ascii="Times New Roman" w:hAnsi="Times New Roman"/>
            <w:b/>
            <w:noProof/>
          </w:rPr>
          <w:t>Limitations</w:t>
        </w:r>
        <w:r w:rsidR="00830D78">
          <w:rPr>
            <w:noProof/>
            <w:webHidden/>
          </w:rPr>
          <w:tab/>
        </w:r>
        <w:r>
          <w:rPr>
            <w:noProof/>
            <w:webHidden/>
          </w:rPr>
          <w:fldChar w:fldCharType="begin"/>
        </w:r>
        <w:r w:rsidR="00830D78">
          <w:rPr>
            <w:noProof/>
            <w:webHidden/>
          </w:rPr>
          <w:instrText xml:space="preserve"> PAGEREF _Toc279269561 \h </w:instrText>
        </w:r>
        <w:r>
          <w:rPr>
            <w:noProof/>
            <w:webHidden/>
          </w:rPr>
        </w:r>
        <w:r>
          <w:rPr>
            <w:noProof/>
            <w:webHidden/>
          </w:rPr>
          <w:fldChar w:fldCharType="separate"/>
        </w:r>
        <w:r w:rsidR="00826B34">
          <w:rPr>
            <w:noProof/>
            <w:webHidden/>
          </w:rPr>
          <w:t>25</w:t>
        </w:r>
        <w:r>
          <w:rPr>
            <w:noProof/>
            <w:webHidden/>
          </w:rPr>
          <w:fldChar w:fldCharType="end"/>
        </w:r>
      </w:hyperlink>
    </w:p>
    <w:p w:rsidR="00830D78" w:rsidRDefault="00B72FC5" w:rsidP="00837059">
      <w:pPr>
        <w:pStyle w:val="TOC1"/>
        <w:tabs>
          <w:tab w:val="left" w:pos="440"/>
          <w:tab w:val="right" w:leader="dot" w:pos="9350"/>
        </w:tabs>
        <w:jc w:val="both"/>
        <w:rPr>
          <w:rFonts w:cs="Times New Roman"/>
          <w:noProof/>
        </w:rPr>
      </w:pPr>
      <w:hyperlink w:anchor="_Toc279269562" w:history="1">
        <w:r w:rsidR="00830D78" w:rsidRPr="009D5073">
          <w:rPr>
            <w:rStyle w:val="Hyperlink"/>
            <w:rFonts w:ascii="Times New Roman" w:hAnsi="Times New Roman"/>
            <w:b/>
            <w:noProof/>
          </w:rPr>
          <w:t>8.</w:t>
        </w:r>
        <w:r w:rsidR="00830D78">
          <w:rPr>
            <w:rFonts w:cs="Times New Roman"/>
            <w:noProof/>
          </w:rPr>
          <w:tab/>
        </w:r>
        <w:r w:rsidR="00830D78" w:rsidRPr="009D5073">
          <w:rPr>
            <w:rStyle w:val="Hyperlink"/>
            <w:rFonts w:ascii="Times New Roman" w:hAnsi="Times New Roman"/>
            <w:b/>
            <w:noProof/>
          </w:rPr>
          <w:t>Future Research</w:t>
        </w:r>
        <w:r w:rsidR="00830D78">
          <w:rPr>
            <w:noProof/>
            <w:webHidden/>
          </w:rPr>
          <w:tab/>
        </w:r>
        <w:r>
          <w:rPr>
            <w:noProof/>
            <w:webHidden/>
          </w:rPr>
          <w:fldChar w:fldCharType="begin"/>
        </w:r>
        <w:r w:rsidR="00830D78">
          <w:rPr>
            <w:noProof/>
            <w:webHidden/>
          </w:rPr>
          <w:instrText xml:space="preserve"> PAGEREF _Toc279269562 \h </w:instrText>
        </w:r>
        <w:r>
          <w:rPr>
            <w:noProof/>
            <w:webHidden/>
          </w:rPr>
        </w:r>
        <w:r>
          <w:rPr>
            <w:noProof/>
            <w:webHidden/>
          </w:rPr>
          <w:fldChar w:fldCharType="separate"/>
        </w:r>
        <w:r w:rsidR="00826B34">
          <w:rPr>
            <w:noProof/>
            <w:webHidden/>
          </w:rPr>
          <w:t>25</w:t>
        </w:r>
        <w:r>
          <w:rPr>
            <w:noProof/>
            <w:webHidden/>
          </w:rPr>
          <w:fldChar w:fldCharType="end"/>
        </w:r>
      </w:hyperlink>
    </w:p>
    <w:p w:rsidR="00830D78" w:rsidRDefault="00B72FC5" w:rsidP="00837059">
      <w:pPr>
        <w:pStyle w:val="TOC1"/>
        <w:tabs>
          <w:tab w:val="left" w:pos="440"/>
          <w:tab w:val="right" w:leader="dot" w:pos="9350"/>
        </w:tabs>
        <w:jc w:val="both"/>
        <w:rPr>
          <w:rFonts w:cs="Times New Roman"/>
          <w:noProof/>
        </w:rPr>
      </w:pPr>
      <w:hyperlink w:anchor="_Toc279269563" w:history="1">
        <w:r w:rsidR="00830D78" w:rsidRPr="009D5073">
          <w:rPr>
            <w:rStyle w:val="Hyperlink"/>
            <w:rFonts w:ascii="Times New Roman" w:hAnsi="Times New Roman"/>
            <w:b/>
            <w:noProof/>
          </w:rPr>
          <w:t>9.</w:t>
        </w:r>
        <w:r w:rsidR="00830D78">
          <w:rPr>
            <w:rFonts w:cs="Times New Roman"/>
            <w:noProof/>
          </w:rPr>
          <w:tab/>
        </w:r>
        <w:r w:rsidR="00830D78" w:rsidRPr="009D5073">
          <w:rPr>
            <w:rStyle w:val="Hyperlink"/>
            <w:rFonts w:ascii="Times New Roman" w:hAnsi="Times New Roman"/>
            <w:b/>
            <w:noProof/>
          </w:rPr>
          <w:t>Acknowledgements</w:t>
        </w:r>
        <w:r w:rsidR="00830D78">
          <w:rPr>
            <w:noProof/>
            <w:webHidden/>
          </w:rPr>
          <w:tab/>
        </w:r>
        <w:r>
          <w:rPr>
            <w:noProof/>
            <w:webHidden/>
          </w:rPr>
          <w:fldChar w:fldCharType="begin"/>
        </w:r>
        <w:r w:rsidR="00830D78">
          <w:rPr>
            <w:noProof/>
            <w:webHidden/>
          </w:rPr>
          <w:instrText xml:space="preserve"> PAGEREF _Toc279269563 \h </w:instrText>
        </w:r>
        <w:r>
          <w:rPr>
            <w:noProof/>
            <w:webHidden/>
          </w:rPr>
        </w:r>
        <w:r>
          <w:rPr>
            <w:noProof/>
            <w:webHidden/>
          </w:rPr>
          <w:fldChar w:fldCharType="separate"/>
        </w:r>
        <w:r w:rsidR="00826B34">
          <w:rPr>
            <w:noProof/>
            <w:webHidden/>
          </w:rPr>
          <w:t>26</w:t>
        </w:r>
        <w:r>
          <w:rPr>
            <w:noProof/>
            <w:webHidden/>
          </w:rPr>
          <w:fldChar w:fldCharType="end"/>
        </w:r>
      </w:hyperlink>
    </w:p>
    <w:p w:rsidR="00830D78" w:rsidRDefault="00B72FC5" w:rsidP="00837059">
      <w:pPr>
        <w:pStyle w:val="TOC1"/>
        <w:tabs>
          <w:tab w:val="left" w:pos="660"/>
          <w:tab w:val="right" w:leader="dot" w:pos="9350"/>
        </w:tabs>
        <w:jc w:val="both"/>
        <w:rPr>
          <w:rFonts w:cs="Times New Roman"/>
          <w:noProof/>
        </w:rPr>
      </w:pPr>
      <w:hyperlink w:anchor="_Toc279269564" w:history="1">
        <w:r w:rsidR="00D56305">
          <w:rPr>
            <w:rStyle w:val="Hyperlink"/>
            <w:rFonts w:ascii="Times New Roman" w:hAnsi="Times New Roman" w:cs="Times New Roman"/>
            <w:b/>
            <w:bCs/>
            <w:noProof/>
          </w:rPr>
          <w:t xml:space="preserve">10.   </w:t>
        </w:r>
        <w:r w:rsidR="00830D78" w:rsidRPr="009D5073">
          <w:rPr>
            <w:rStyle w:val="Hyperlink"/>
            <w:rFonts w:ascii="Times New Roman" w:hAnsi="Times New Roman" w:cs="Times New Roman"/>
            <w:b/>
            <w:bCs/>
            <w:noProof/>
          </w:rPr>
          <w:t>Literature Citation</w:t>
        </w:r>
        <w:r w:rsidR="00830D78">
          <w:rPr>
            <w:noProof/>
            <w:webHidden/>
          </w:rPr>
          <w:tab/>
        </w:r>
        <w:r>
          <w:rPr>
            <w:noProof/>
            <w:webHidden/>
          </w:rPr>
          <w:fldChar w:fldCharType="begin"/>
        </w:r>
        <w:r w:rsidR="00830D78">
          <w:rPr>
            <w:noProof/>
            <w:webHidden/>
          </w:rPr>
          <w:instrText xml:space="preserve"> PAGEREF _Toc279269564 \h </w:instrText>
        </w:r>
        <w:r>
          <w:rPr>
            <w:noProof/>
            <w:webHidden/>
          </w:rPr>
        </w:r>
        <w:r>
          <w:rPr>
            <w:noProof/>
            <w:webHidden/>
          </w:rPr>
          <w:fldChar w:fldCharType="separate"/>
        </w:r>
        <w:r w:rsidR="00826B34">
          <w:rPr>
            <w:noProof/>
            <w:webHidden/>
          </w:rPr>
          <w:t>26</w:t>
        </w:r>
        <w:r>
          <w:rPr>
            <w:noProof/>
            <w:webHidden/>
          </w:rPr>
          <w:fldChar w:fldCharType="end"/>
        </w:r>
      </w:hyperlink>
    </w:p>
    <w:p w:rsidR="006077AD" w:rsidRDefault="00B72FC5" w:rsidP="00837059">
      <w:pPr>
        <w:jc w:val="both"/>
      </w:pPr>
      <w:r>
        <w:fldChar w:fldCharType="end"/>
      </w:r>
    </w:p>
    <w:p w:rsidR="006077AD" w:rsidRDefault="006077AD" w:rsidP="00837059">
      <w:pPr>
        <w:pStyle w:val="ListParagraph"/>
        <w:spacing w:line="360" w:lineRule="auto"/>
        <w:jc w:val="both"/>
        <w:rPr>
          <w:rFonts w:ascii="Times New Roman" w:hAnsi="Times New Roman" w:cs="Times New Roman"/>
          <w:b/>
          <w:bCs/>
          <w:u w:val="single"/>
        </w:rPr>
      </w:pPr>
    </w:p>
    <w:p w:rsidR="00497664" w:rsidRPr="00A9409B" w:rsidRDefault="00497664" w:rsidP="00837059">
      <w:pPr>
        <w:spacing w:line="360" w:lineRule="auto"/>
        <w:jc w:val="both"/>
        <w:rPr>
          <w:rFonts w:ascii="Times New Roman" w:hAnsi="Times New Roman" w:cs="Times New Roman"/>
          <w:b/>
          <w:bCs/>
          <w:u w:val="single"/>
        </w:rPr>
      </w:pPr>
    </w:p>
    <w:p w:rsidR="00830D78" w:rsidRPr="003831B1" w:rsidRDefault="00830D78" w:rsidP="00837059">
      <w:pPr>
        <w:spacing w:line="360" w:lineRule="auto"/>
        <w:jc w:val="both"/>
        <w:outlineLvl w:val="0"/>
        <w:rPr>
          <w:rFonts w:ascii="Times New Roman" w:hAnsi="Times New Roman" w:cs="Times New Roman"/>
          <w:b/>
          <w:bCs/>
          <w:sz w:val="24"/>
          <w:u w:val="single"/>
        </w:rPr>
      </w:pPr>
      <w:bookmarkStart w:id="0" w:name="_Toc279242816"/>
      <w:r w:rsidRPr="003831B1">
        <w:rPr>
          <w:rFonts w:ascii="Times New Roman" w:hAnsi="Times New Roman" w:cs="Times New Roman"/>
          <w:b/>
          <w:bCs/>
          <w:sz w:val="24"/>
          <w:u w:val="single"/>
        </w:rPr>
        <w:lastRenderedPageBreak/>
        <w:t>List of Figures</w:t>
      </w:r>
      <w:bookmarkEnd w:id="0"/>
    </w:p>
    <w:p w:rsidR="00830D78" w:rsidRDefault="00D465E4" w:rsidP="00837059">
      <w:pPr>
        <w:pStyle w:val="ListParagraph"/>
        <w:numPr>
          <w:ilvl w:val="0"/>
          <w:numId w:val="23"/>
        </w:numPr>
        <w:spacing w:line="360" w:lineRule="auto"/>
        <w:jc w:val="both"/>
        <w:outlineLvl w:val="0"/>
        <w:rPr>
          <w:rFonts w:ascii="Times New Roman" w:hAnsi="Times New Roman" w:cs="Times New Roman"/>
          <w:b/>
          <w:bCs/>
        </w:rPr>
      </w:pPr>
      <w:r>
        <w:rPr>
          <w:rFonts w:ascii="Times New Roman" w:hAnsi="Times New Roman" w:cs="Times New Roman"/>
          <w:b/>
          <w:bCs/>
        </w:rPr>
        <w:t>Figure 1</w:t>
      </w:r>
      <w:r w:rsidR="00805DE0">
        <w:rPr>
          <w:rFonts w:ascii="Times New Roman" w:hAnsi="Times New Roman" w:cs="Times New Roman"/>
          <w:b/>
          <w:bCs/>
        </w:rPr>
        <w:t>a..</w:t>
      </w:r>
      <w:r w:rsidR="00830D78" w:rsidRPr="007346CA">
        <w:rPr>
          <w:rFonts w:ascii="Times New Roman" w:hAnsi="Times New Roman" w:cs="Times New Roman"/>
          <w:b/>
          <w:bCs/>
        </w:rPr>
        <w:t>…………………………………………………………</w:t>
      </w:r>
      <w:r w:rsidR="007F41B1">
        <w:rPr>
          <w:rFonts w:ascii="Times New Roman" w:hAnsi="Times New Roman" w:cs="Times New Roman"/>
          <w:b/>
          <w:bCs/>
        </w:rPr>
        <w:t>…...…………………</w:t>
      </w:r>
      <w:r w:rsidR="00805DE0">
        <w:rPr>
          <w:rFonts w:ascii="Times New Roman" w:hAnsi="Times New Roman" w:cs="Times New Roman"/>
          <w:b/>
          <w:bCs/>
        </w:rPr>
        <w:t>……...15</w:t>
      </w:r>
    </w:p>
    <w:p w:rsidR="00805DE0" w:rsidRDefault="00805DE0" w:rsidP="00837059">
      <w:pPr>
        <w:pStyle w:val="ListParagraph"/>
        <w:numPr>
          <w:ilvl w:val="0"/>
          <w:numId w:val="23"/>
        </w:numPr>
        <w:spacing w:line="360" w:lineRule="auto"/>
        <w:jc w:val="both"/>
        <w:outlineLvl w:val="0"/>
        <w:rPr>
          <w:rFonts w:ascii="Times New Roman" w:hAnsi="Times New Roman" w:cs="Times New Roman"/>
          <w:b/>
          <w:bCs/>
        </w:rPr>
      </w:pPr>
      <w:r>
        <w:rPr>
          <w:rFonts w:ascii="Times New Roman" w:hAnsi="Times New Roman" w:cs="Times New Roman"/>
          <w:b/>
          <w:bCs/>
        </w:rPr>
        <w:t>Figure 1b…………………………………………………………………………………………16</w:t>
      </w:r>
    </w:p>
    <w:p w:rsidR="00805DE0" w:rsidRDefault="00805DE0" w:rsidP="00837059">
      <w:pPr>
        <w:pStyle w:val="ListParagraph"/>
        <w:numPr>
          <w:ilvl w:val="0"/>
          <w:numId w:val="23"/>
        </w:numPr>
        <w:spacing w:line="360" w:lineRule="auto"/>
        <w:jc w:val="both"/>
        <w:outlineLvl w:val="0"/>
        <w:rPr>
          <w:rFonts w:ascii="Times New Roman" w:hAnsi="Times New Roman" w:cs="Times New Roman"/>
          <w:b/>
          <w:bCs/>
        </w:rPr>
      </w:pPr>
      <w:r>
        <w:rPr>
          <w:rFonts w:ascii="Times New Roman" w:hAnsi="Times New Roman" w:cs="Times New Roman"/>
          <w:b/>
          <w:bCs/>
        </w:rPr>
        <w:t>Figure 2…………………………………………………………………………………………..17</w:t>
      </w:r>
    </w:p>
    <w:p w:rsidR="00830D78" w:rsidRPr="007346CA" w:rsidRDefault="00A11C8E" w:rsidP="00837059">
      <w:pPr>
        <w:pStyle w:val="ListParagraph"/>
        <w:numPr>
          <w:ilvl w:val="0"/>
          <w:numId w:val="23"/>
        </w:numPr>
        <w:spacing w:line="360" w:lineRule="auto"/>
        <w:jc w:val="both"/>
        <w:outlineLvl w:val="0"/>
        <w:rPr>
          <w:rFonts w:ascii="Times New Roman" w:hAnsi="Times New Roman" w:cs="Times New Roman"/>
          <w:b/>
          <w:bCs/>
        </w:rPr>
      </w:pPr>
      <w:r>
        <w:rPr>
          <w:rFonts w:ascii="Times New Roman" w:hAnsi="Times New Roman" w:cs="Times New Roman"/>
          <w:b/>
          <w:bCs/>
        </w:rPr>
        <w:t>Figure 3</w:t>
      </w:r>
      <w:r w:rsidR="00830D78" w:rsidRPr="007346CA">
        <w:rPr>
          <w:rFonts w:ascii="Times New Roman" w:hAnsi="Times New Roman" w:cs="Times New Roman"/>
          <w:b/>
          <w:bCs/>
        </w:rPr>
        <w:t>…………………………………………………………………</w:t>
      </w:r>
      <w:r w:rsidR="00805DE0">
        <w:rPr>
          <w:rFonts w:ascii="Times New Roman" w:hAnsi="Times New Roman" w:cs="Times New Roman"/>
          <w:b/>
          <w:bCs/>
        </w:rPr>
        <w:t>…..……………………21</w:t>
      </w:r>
    </w:p>
    <w:p w:rsidR="00830D78" w:rsidRPr="003831B1" w:rsidRDefault="00830D78" w:rsidP="00837059">
      <w:pPr>
        <w:spacing w:line="360" w:lineRule="auto"/>
        <w:jc w:val="both"/>
        <w:outlineLvl w:val="0"/>
        <w:rPr>
          <w:rFonts w:ascii="Times New Roman" w:hAnsi="Times New Roman" w:cs="Times New Roman"/>
          <w:b/>
          <w:bCs/>
          <w:sz w:val="24"/>
          <w:u w:val="single"/>
        </w:rPr>
      </w:pPr>
      <w:r w:rsidRPr="003831B1">
        <w:rPr>
          <w:rFonts w:ascii="Times New Roman" w:hAnsi="Times New Roman" w:cs="Times New Roman"/>
          <w:b/>
          <w:bCs/>
          <w:sz w:val="24"/>
          <w:u w:val="single"/>
        </w:rPr>
        <w:t>List of Tables</w:t>
      </w:r>
    </w:p>
    <w:p w:rsidR="00830D78" w:rsidRPr="00830D78" w:rsidRDefault="00D465E4" w:rsidP="00837059">
      <w:pPr>
        <w:pStyle w:val="ListParagraph"/>
        <w:numPr>
          <w:ilvl w:val="0"/>
          <w:numId w:val="24"/>
        </w:numPr>
        <w:spacing w:line="360" w:lineRule="auto"/>
        <w:jc w:val="both"/>
        <w:outlineLvl w:val="0"/>
        <w:rPr>
          <w:rFonts w:ascii="Times New Roman" w:hAnsi="Times New Roman" w:cs="Times New Roman"/>
          <w:b/>
          <w:bCs/>
        </w:rPr>
      </w:pPr>
      <w:r>
        <w:rPr>
          <w:rFonts w:ascii="Times New Roman" w:hAnsi="Times New Roman" w:cs="Times New Roman"/>
          <w:b/>
          <w:bCs/>
        </w:rPr>
        <w:t>Table 1</w:t>
      </w:r>
      <w:r w:rsidR="00830D78" w:rsidRPr="00830D78">
        <w:rPr>
          <w:rFonts w:ascii="Times New Roman" w:hAnsi="Times New Roman" w:cs="Times New Roman"/>
          <w:b/>
          <w:bCs/>
        </w:rPr>
        <w:t>………………………………………………………………</w:t>
      </w:r>
      <w:r w:rsidR="007F41B1">
        <w:rPr>
          <w:rFonts w:ascii="Times New Roman" w:hAnsi="Times New Roman" w:cs="Times New Roman"/>
          <w:b/>
          <w:bCs/>
        </w:rPr>
        <w:t>…….……………………...13</w:t>
      </w:r>
    </w:p>
    <w:p w:rsidR="00830D78" w:rsidRDefault="00D465E4" w:rsidP="00837059">
      <w:pPr>
        <w:pStyle w:val="ListParagraph"/>
        <w:numPr>
          <w:ilvl w:val="0"/>
          <w:numId w:val="24"/>
        </w:numPr>
        <w:spacing w:line="360" w:lineRule="auto"/>
        <w:jc w:val="both"/>
        <w:outlineLvl w:val="0"/>
        <w:rPr>
          <w:rFonts w:ascii="Times New Roman" w:hAnsi="Times New Roman" w:cs="Times New Roman"/>
          <w:b/>
          <w:bCs/>
        </w:rPr>
      </w:pPr>
      <w:r>
        <w:rPr>
          <w:rFonts w:ascii="Times New Roman" w:hAnsi="Times New Roman" w:cs="Times New Roman"/>
          <w:b/>
          <w:bCs/>
        </w:rPr>
        <w:t>Table 2</w:t>
      </w:r>
      <w:r w:rsidR="00830D78" w:rsidRPr="00830D78">
        <w:rPr>
          <w:rFonts w:ascii="Times New Roman" w:hAnsi="Times New Roman" w:cs="Times New Roman"/>
          <w:b/>
          <w:bCs/>
        </w:rPr>
        <w:t>………………………………………………………………….....</w:t>
      </w:r>
      <w:r w:rsidR="007F41B1">
        <w:rPr>
          <w:rFonts w:ascii="Times New Roman" w:hAnsi="Times New Roman" w:cs="Times New Roman"/>
          <w:b/>
          <w:bCs/>
        </w:rPr>
        <w:t>.......</w:t>
      </w:r>
      <w:r w:rsidR="00805DE0">
        <w:rPr>
          <w:rFonts w:ascii="Times New Roman" w:hAnsi="Times New Roman" w:cs="Times New Roman"/>
          <w:b/>
          <w:bCs/>
        </w:rPr>
        <w:t>............................23</w:t>
      </w:r>
    </w:p>
    <w:p w:rsidR="0040266A" w:rsidRPr="0040266A" w:rsidRDefault="0040266A" w:rsidP="00837059">
      <w:pPr>
        <w:spacing w:line="360" w:lineRule="auto"/>
        <w:jc w:val="both"/>
        <w:outlineLvl w:val="0"/>
        <w:rPr>
          <w:rFonts w:ascii="Times New Roman" w:hAnsi="Times New Roman" w:cs="Times New Roman"/>
          <w:b/>
          <w:bCs/>
          <w:sz w:val="24"/>
          <w:u w:val="single"/>
        </w:rPr>
      </w:pPr>
      <w:r w:rsidRPr="0040266A">
        <w:rPr>
          <w:rFonts w:ascii="Times New Roman" w:hAnsi="Times New Roman" w:cs="Times New Roman"/>
          <w:b/>
          <w:bCs/>
          <w:sz w:val="24"/>
          <w:u w:val="single"/>
        </w:rPr>
        <w:t>Appendices</w:t>
      </w:r>
    </w:p>
    <w:p w:rsidR="0040266A" w:rsidRPr="007346CA" w:rsidRDefault="0040266A" w:rsidP="00837059">
      <w:pPr>
        <w:pStyle w:val="ListParagraph"/>
        <w:numPr>
          <w:ilvl w:val="0"/>
          <w:numId w:val="25"/>
        </w:numPr>
        <w:spacing w:line="360" w:lineRule="auto"/>
        <w:jc w:val="both"/>
        <w:outlineLvl w:val="0"/>
        <w:rPr>
          <w:rFonts w:ascii="Times New Roman" w:hAnsi="Times New Roman" w:cs="Times New Roman"/>
          <w:b/>
          <w:bCs/>
        </w:rPr>
      </w:pPr>
      <w:r>
        <w:rPr>
          <w:rFonts w:ascii="Times New Roman" w:hAnsi="Times New Roman" w:cs="Times New Roman"/>
          <w:b/>
          <w:bCs/>
        </w:rPr>
        <w:t>Appendix Figure 1</w:t>
      </w:r>
      <w:r w:rsidRPr="007346CA">
        <w:rPr>
          <w:rFonts w:ascii="Times New Roman" w:hAnsi="Times New Roman" w:cs="Times New Roman"/>
          <w:b/>
          <w:bCs/>
        </w:rPr>
        <w:t>………</w:t>
      </w:r>
      <w:r>
        <w:rPr>
          <w:rFonts w:ascii="Times New Roman" w:hAnsi="Times New Roman" w:cs="Times New Roman"/>
          <w:b/>
          <w:bCs/>
        </w:rPr>
        <w:t>……………………………………………</w:t>
      </w:r>
      <w:r w:rsidR="007F41B1">
        <w:rPr>
          <w:rFonts w:ascii="Times New Roman" w:hAnsi="Times New Roman" w:cs="Times New Roman"/>
          <w:b/>
          <w:bCs/>
        </w:rPr>
        <w:t>……………….</w:t>
      </w:r>
      <w:r>
        <w:rPr>
          <w:rFonts w:ascii="Times New Roman" w:hAnsi="Times New Roman" w:cs="Times New Roman"/>
          <w:b/>
          <w:bCs/>
        </w:rPr>
        <w:t>…………</w:t>
      </w:r>
      <w:r w:rsidR="00504A54">
        <w:rPr>
          <w:rFonts w:ascii="Times New Roman" w:hAnsi="Times New Roman" w:cs="Times New Roman"/>
          <w:b/>
          <w:bCs/>
        </w:rPr>
        <w:t>31</w:t>
      </w:r>
    </w:p>
    <w:p w:rsidR="0040266A" w:rsidRPr="007346CA" w:rsidRDefault="0040266A" w:rsidP="00837059">
      <w:pPr>
        <w:pStyle w:val="ListParagraph"/>
        <w:numPr>
          <w:ilvl w:val="0"/>
          <w:numId w:val="25"/>
        </w:numPr>
        <w:spacing w:line="360" w:lineRule="auto"/>
        <w:jc w:val="both"/>
        <w:outlineLvl w:val="0"/>
        <w:rPr>
          <w:rFonts w:ascii="Times New Roman" w:hAnsi="Times New Roman" w:cs="Times New Roman"/>
          <w:b/>
          <w:bCs/>
        </w:rPr>
      </w:pPr>
      <w:r>
        <w:rPr>
          <w:rFonts w:ascii="Times New Roman" w:hAnsi="Times New Roman" w:cs="Times New Roman"/>
          <w:b/>
          <w:bCs/>
        </w:rPr>
        <w:t>Appendix Figure 2</w:t>
      </w:r>
      <w:r w:rsidRPr="007346CA">
        <w:rPr>
          <w:rFonts w:ascii="Times New Roman" w:hAnsi="Times New Roman" w:cs="Times New Roman"/>
          <w:b/>
          <w:bCs/>
        </w:rPr>
        <w:t>………………………………………………</w:t>
      </w:r>
      <w:r w:rsidR="007F41B1">
        <w:rPr>
          <w:rFonts w:ascii="Times New Roman" w:hAnsi="Times New Roman" w:cs="Times New Roman"/>
          <w:b/>
          <w:bCs/>
        </w:rPr>
        <w:t>………………..</w:t>
      </w:r>
      <w:r w:rsidRPr="007346CA">
        <w:rPr>
          <w:rFonts w:ascii="Times New Roman" w:hAnsi="Times New Roman" w:cs="Times New Roman"/>
          <w:b/>
          <w:bCs/>
        </w:rPr>
        <w:t>……………...</w:t>
      </w:r>
      <w:r w:rsidR="00504A54">
        <w:rPr>
          <w:rFonts w:ascii="Times New Roman" w:hAnsi="Times New Roman" w:cs="Times New Roman"/>
          <w:b/>
          <w:bCs/>
        </w:rPr>
        <w:t>32</w:t>
      </w:r>
    </w:p>
    <w:p w:rsidR="0040266A" w:rsidRPr="007346CA" w:rsidRDefault="0040266A" w:rsidP="00837059">
      <w:pPr>
        <w:pStyle w:val="ListParagraph"/>
        <w:numPr>
          <w:ilvl w:val="0"/>
          <w:numId w:val="25"/>
        </w:numPr>
        <w:spacing w:line="360" w:lineRule="auto"/>
        <w:jc w:val="both"/>
        <w:outlineLvl w:val="0"/>
        <w:rPr>
          <w:rFonts w:ascii="Times New Roman" w:hAnsi="Times New Roman" w:cs="Times New Roman"/>
          <w:b/>
          <w:bCs/>
        </w:rPr>
      </w:pPr>
      <w:r>
        <w:rPr>
          <w:rFonts w:ascii="Times New Roman" w:hAnsi="Times New Roman" w:cs="Times New Roman"/>
          <w:b/>
          <w:bCs/>
        </w:rPr>
        <w:t>Appendix Figure 3</w:t>
      </w:r>
      <w:r w:rsidR="007F41B1" w:rsidRPr="007346CA">
        <w:rPr>
          <w:rFonts w:ascii="Times New Roman" w:hAnsi="Times New Roman" w:cs="Times New Roman"/>
          <w:b/>
          <w:bCs/>
        </w:rPr>
        <w:t>………………………………………………</w:t>
      </w:r>
      <w:r w:rsidR="007F41B1">
        <w:rPr>
          <w:rFonts w:ascii="Times New Roman" w:hAnsi="Times New Roman" w:cs="Times New Roman"/>
          <w:b/>
          <w:bCs/>
        </w:rPr>
        <w:t>………………..</w:t>
      </w:r>
      <w:r w:rsidR="007F41B1" w:rsidRPr="007346CA">
        <w:rPr>
          <w:rFonts w:ascii="Times New Roman" w:hAnsi="Times New Roman" w:cs="Times New Roman"/>
          <w:b/>
          <w:bCs/>
        </w:rPr>
        <w:t>……………...</w:t>
      </w:r>
      <w:r w:rsidR="00504A54">
        <w:rPr>
          <w:rFonts w:ascii="Times New Roman" w:hAnsi="Times New Roman" w:cs="Times New Roman"/>
          <w:b/>
          <w:bCs/>
        </w:rPr>
        <w:t>33</w:t>
      </w:r>
    </w:p>
    <w:p w:rsidR="0040266A" w:rsidRDefault="0040266A" w:rsidP="00837059">
      <w:pPr>
        <w:pStyle w:val="ListParagraph"/>
        <w:numPr>
          <w:ilvl w:val="0"/>
          <w:numId w:val="25"/>
        </w:numPr>
        <w:spacing w:line="360" w:lineRule="auto"/>
        <w:jc w:val="both"/>
        <w:outlineLvl w:val="0"/>
        <w:rPr>
          <w:rFonts w:ascii="Times New Roman" w:hAnsi="Times New Roman" w:cs="Times New Roman"/>
          <w:b/>
          <w:bCs/>
        </w:rPr>
      </w:pPr>
      <w:r>
        <w:rPr>
          <w:rFonts w:ascii="Times New Roman" w:hAnsi="Times New Roman" w:cs="Times New Roman"/>
          <w:b/>
          <w:bCs/>
        </w:rPr>
        <w:t>Appendix Figure 4</w:t>
      </w:r>
      <w:r w:rsidR="007F41B1" w:rsidRPr="007346CA">
        <w:rPr>
          <w:rFonts w:ascii="Times New Roman" w:hAnsi="Times New Roman" w:cs="Times New Roman"/>
          <w:b/>
          <w:bCs/>
        </w:rPr>
        <w:t>………………………………………………</w:t>
      </w:r>
      <w:r w:rsidR="007F41B1">
        <w:rPr>
          <w:rFonts w:ascii="Times New Roman" w:hAnsi="Times New Roman" w:cs="Times New Roman"/>
          <w:b/>
          <w:bCs/>
        </w:rPr>
        <w:t>………………..</w:t>
      </w:r>
      <w:r w:rsidR="007F41B1" w:rsidRPr="007346CA">
        <w:rPr>
          <w:rFonts w:ascii="Times New Roman" w:hAnsi="Times New Roman" w:cs="Times New Roman"/>
          <w:b/>
          <w:bCs/>
        </w:rPr>
        <w:t>……………...</w:t>
      </w:r>
      <w:r w:rsidR="007F41B1">
        <w:rPr>
          <w:rFonts w:ascii="Times New Roman" w:hAnsi="Times New Roman" w:cs="Times New Roman"/>
          <w:b/>
          <w:bCs/>
        </w:rPr>
        <w:t>3</w:t>
      </w:r>
      <w:r w:rsidR="00504A54">
        <w:rPr>
          <w:rFonts w:ascii="Times New Roman" w:hAnsi="Times New Roman" w:cs="Times New Roman"/>
          <w:b/>
          <w:bCs/>
        </w:rPr>
        <w:t>4</w:t>
      </w:r>
    </w:p>
    <w:p w:rsidR="007558A0" w:rsidRPr="00830D78" w:rsidRDefault="007558A0" w:rsidP="00837059">
      <w:pPr>
        <w:pStyle w:val="ListParagraph"/>
        <w:numPr>
          <w:ilvl w:val="0"/>
          <w:numId w:val="25"/>
        </w:numPr>
        <w:spacing w:line="360" w:lineRule="auto"/>
        <w:jc w:val="both"/>
        <w:outlineLvl w:val="0"/>
        <w:rPr>
          <w:rFonts w:ascii="Times New Roman" w:hAnsi="Times New Roman" w:cs="Times New Roman"/>
          <w:b/>
          <w:bCs/>
        </w:rPr>
      </w:pPr>
      <w:r>
        <w:rPr>
          <w:rFonts w:ascii="Times New Roman" w:hAnsi="Times New Roman" w:cs="Times New Roman"/>
          <w:b/>
          <w:bCs/>
        </w:rPr>
        <w:t>Appendix Table 1</w:t>
      </w:r>
      <w:r w:rsidR="007F41B1">
        <w:rPr>
          <w:rFonts w:ascii="Times New Roman" w:hAnsi="Times New Roman" w:cs="Times New Roman"/>
          <w:b/>
          <w:bCs/>
        </w:rPr>
        <w:t>………………..</w:t>
      </w:r>
      <w:r>
        <w:rPr>
          <w:rFonts w:ascii="Times New Roman" w:hAnsi="Times New Roman" w:cs="Times New Roman"/>
          <w:b/>
          <w:bCs/>
        </w:rPr>
        <w:t>…………</w:t>
      </w:r>
      <w:r w:rsidRPr="00830D78">
        <w:rPr>
          <w:rFonts w:ascii="Times New Roman" w:hAnsi="Times New Roman" w:cs="Times New Roman"/>
          <w:b/>
          <w:bCs/>
        </w:rPr>
        <w:t>……………………………………………………</w:t>
      </w:r>
      <w:r w:rsidR="007F41B1">
        <w:rPr>
          <w:rFonts w:ascii="Times New Roman" w:hAnsi="Times New Roman" w:cs="Times New Roman"/>
          <w:b/>
          <w:bCs/>
        </w:rPr>
        <w:t>3</w:t>
      </w:r>
      <w:r w:rsidR="00504A54">
        <w:rPr>
          <w:rFonts w:ascii="Times New Roman" w:hAnsi="Times New Roman" w:cs="Times New Roman"/>
          <w:b/>
          <w:bCs/>
        </w:rPr>
        <w:t>5</w:t>
      </w:r>
    </w:p>
    <w:p w:rsidR="007558A0" w:rsidRPr="00830D78" w:rsidRDefault="007558A0" w:rsidP="00837059">
      <w:pPr>
        <w:pStyle w:val="ListParagraph"/>
        <w:numPr>
          <w:ilvl w:val="0"/>
          <w:numId w:val="25"/>
        </w:numPr>
        <w:spacing w:line="360" w:lineRule="auto"/>
        <w:jc w:val="both"/>
        <w:outlineLvl w:val="0"/>
        <w:rPr>
          <w:rFonts w:ascii="Times New Roman" w:hAnsi="Times New Roman" w:cs="Times New Roman"/>
          <w:b/>
          <w:bCs/>
        </w:rPr>
      </w:pPr>
      <w:r>
        <w:rPr>
          <w:rFonts w:ascii="Times New Roman" w:hAnsi="Times New Roman" w:cs="Times New Roman"/>
          <w:b/>
          <w:bCs/>
        </w:rPr>
        <w:t>Appendix Table 2</w:t>
      </w:r>
      <w:r w:rsidR="007F41B1">
        <w:rPr>
          <w:rFonts w:ascii="Times New Roman" w:hAnsi="Times New Roman" w:cs="Times New Roman"/>
          <w:b/>
          <w:bCs/>
        </w:rPr>
        <w:t>………………..…………</w:t>
      </w:r>
      <w:r w:rsidR="007F41B1" w:rsidRPr="00830D78">
        <w:rPr>
          <w:rFonts w:ascii="Times New Roman" w:hAnsi="Times New Roman" w:cs="Times New Roman"/>
          <w:b/>
          <w:bCs/>
        </w:rPr>
        <w:t>……………………………………………………</w:t>
      </w:r>
      <w:r w:rsidR="007F41B1">
        <w:rPr>
          <w:rFonts w:ascii="Times New Roman" w:hAnsi="Times New Roman" w:cs="Times New Roman"/>
          <w:b/>
          <w:bCs/>
        </w:rPr>
        <w:t>3</w:t>
      </w:r>
      <w:r w:rsidR="00504A54">
        <w:rPr>
          <w:rFonts w:ascii="Times New Roman" w:hAnsi="Times New Roman" w:cs="Times New Roman"/>
          <w:b/>
          <w:bCs/>
        </w:rPr>
        <w:t>5</w:t>
      </w:r>
    </w:p>
    <w:p w:rsidR="007558A0" w:rsidRPr="00830D78" w:rsidRDefault="007558A0" w:rsidP="00837059">
      <w:pPr>
        <w:pStyle w:val="ListParagraph"/>
        <w:numPr>
          <w:ilvl w:val="0"/>
          <w:numId w:val="25"/>
        </w:numPr>
        <w:spacing w:line="360" w:lineRule="auto"/>
        <w:jc w:val="both"/>
        <w:outlineLvl w:val="0"/>
        <w:rPr>
          <w:rFonts w:ascii="Times New Roman" w:hAnsi="Times New Roman" w:cs="Times New Roman"/>
          <w:b/>
          <w:bCs/>
        </w:rPr>
      </w:pPr>
      <w:r>
        <w:rPr>
          <w:rFonts w:ascii="Times New Roman" w:hAnsi="Times New Roman" w:cs="Times New Roman"/>
          <w:b/>
          <w:bCs/>
        </w:rPr>
        <w:t>Appendix Table 3</w:t>
      </w:r>
      <w:r w:rsidR="007F41B1">
        <w:rPr>
          <w:rFonts w:ascii="Times New Roman" w:hAnsi="Times New Roman" w:cs="Times New Roman"/>
          <w:b/>
          <w:bCs/>
        </w:rPr>
        <w:t>………………..…………</w:t>
      </w:r>
      <w:r w:rsidR="007F41B1" w:rsidRPr="00830D78">
        <w:rPr>
          <w:rFonts w:ascii="Times New Roman" w:hAnsi="Times New Roman" w:cs="Times New Roman"/>
          <w:b/>
          <w:bCs/>
        </w:rPr>
        <w:t>……………………………………………………</w:t>
      </w:r>
      <w:r w:rsidR="007F41B1">
        <w:rPr>
          <w:rFonts w:ascii="Times New Roman" w:hAnsi="Times New Roman" w:cs="Times New Roman"/>
          <w:b/>
          <w:bCs/>
        </w:rPr>
        <w:t>3</w:t>
      </w:r>
      <w:r w:rsidR="00504A54">
        <w:rPr>
          <w:rFonts w:ascii="Times New Roman" w:hAnsi="Times New Roman" w:cs="Times New Roman"/>
          <w:b/>
          <w:bCs/>
        </w:rPr>
        <w:t>6</w:t>
      </w:r>
    </w:p>
    <w:p w:rsidR="007558A0" w:rsidRPr="00830D78" w:rsidRDefault="007558A0" w:rsidP="00837059">
      <w:pPr>
        <w:pStyle w:val="ListParagraph"/>
        <w:numPr>
          <w:ilvl w:val="0"/>
          <w:numId w:val="25"/>
        </w:numPr>
        <w:spacing w:line="360" w:lineRule="auto"/>
        <w:jc w:val="both"/>
        <w:outlineLvl w:val="0"/>
        <w:rPr>
          <w:rFonts w:ascii="Times New Roman" w:hAnsi="Times New Roman" w:cs="Times New Roman"/>
          <w:b/>
          <w:bCs/>
        </w:rPr>
      </w:pPr>
      <w:r>
        <w:rPr>
          <w:rFonts w:ascii="Times New Roman" w:hAnsi="Times New Roman" w:cs="Times New Roman"/>
          <w:b/>
          <w:bCs/>
        </w:rPr>
        <w:t>Appendix Table 4</w:t>
      </w:r>
      <w:r w:rsidR="007F41B1">
        <w:rPr>
          <w:rFonts w:ascii="Times New Roman" w:hAnsi="Times New Roman" w:cs="Times New Roman"/>
          <w:b/>
          <w:bCs/>
        </w:rPr>
        <w:t>………………..…………</w:t>
      </w:r>
      <w:r w:rsidR="007F41B1" w:rsidRPr="00830D78">
        <w:rPr>
          <w:rFonts w:ascii="Times New Roman" w:hAnsi="Times New Roman" w:cs="Times New Roman"/>
          <w:b/>
          <w:bCs/>
        </w:rPr>
        <w:t>……………………………………………………</w:t>
      </w:r>
      <w:r w:rsidR="007F41B1">
        <w:rPr>
          <w:rFonts w:ascii="Times New Roman" w:hAnsi="Times New Roman" w:cs="Times New Roman"/>
          <w:b/>
          <w:bCs/>
        </w:rPr>
        <w:t>3</w:t>
      </w:r>
      <w:r w:rsidR="00504A54">
        <w:rPr>
          <w:rFonts w:ascii="Times New Roman" w:hAnsi="Times New Roman" w:cs="Times New Roman"/>
          <w:b/>
          <w:bCs/>
        </w:rPr>
        <w:t>6</w:t>
      </w:r>
    </w:p>
    <w:p w:rsidR="007558A0" w:rsidRPr="00830D78" w:rsidRDefault="007558A0" w:rsidP="00837059">
      <w:pPr>
        <w:pStyle w:val="ListParagraph"/>
        <w:numPr>
          <w:ilvl w:val="0"/>
          <w:numId w:val="25"/>
        </w:numPr>
        <w:spacing w:line="360" w:lineRule="auto"/>
        <w:jc w:val="both"/>
        <w:outlineLvl w:val="0"/>
        <w:rPr>
          <w:rFonts w:ascii="Times New Roman" w:hAnsi="Times New Roman" w:cs="Times New Roman"/>
          <w:b/>
          <w:bCs/>
        </w:rPr>
      </w:pPr>
      <w:r>
        <w:rPr>
          <w:rFonts w:ascii="Times New Roman" w:hAnsi="Times New Roman" w:cs="Times New Roman"/>
          <w:b/>
          <w:bCs/>
        </w:rPr>
        <w:t>Appendix Table 5</w:t>
      </w:r>
      <w:r w:rsidR="007F41B1">
        <w:rPr>
          <w:rFonts w:ascii="Times New Roman" w:hAnsi="Times New Roman" w:cs="Times New Roman"/>
          <w:b/>
          <w:bCs/>
        </w:rPr>
        <w:t>………………..…………</w:t>
      </w:r>
      <w:r w:rsidR="007F41B1" w:rsidRPr="00830D78">
        <w:rPr>
          <w:rFonts w:ascii="Times New Roman" w:hAnsi="Times New Roman" w:cs="Times New Roman"/>
          <w:b/>
          <w:bCs/>
        </w:rPr>
        <w:t>……………………………………………………</w:t>
      </w:r>
      <w:r w:rsidR="007F41B1">
        <w:rPr>
          <w:rFonts w:ascii="Times New Roman" w:hAnsi="Times New Roman" w:cs="Times New Roman"/>
          <w:b/>
          <w:bCs/>
        </w:rPr>
        <w:t>3</w:t>
      </w:r>
      <w:r w:rsidR="00504A54">
        <w:rPr>
          <w:rFonts w:ascii="Times New Roman" w:hAnsi="Times New Roman" w:cs="Times New Roman"/>
          <w:b/>
          <w:bCs/>
        </w:rPr>
        <w:t>8</w:t>
      </w:r>
    </w:p>
    <w:p w:rsidR="007558A0" w:rsidRPr="00830D78" w:rsidRDefault="007558A0" w:rsidP="00837059">
      <w:pPr>
        <w:pStyle w:val="ListParagraph"/>
        <w:numPr>
          <w:ilvl w:val="0"/>
          <w:numId w:val="25"/>
        </w:numPr>
        <w:spacing w:line="360" w:lineRule="auto"/>
        <w:jc w:val="both"/>
        <w:outlineLvl w:val="0"/>
        <w:rPr>
          <w:rFonts w:ascii="Times New Roman" w:hAnsi="Times New Roman" w:cs="Times New Roman"/>
          <w:b/>
          <w:bCs/>
        </w:rPr>
      </w:pPr>
      <w:r>
        <w:rPr>
          <w:rFonts w:ascii="Times New Roman" w:hAnsi="Times New Roman" w:cs="Times New Roman"/>
          <w:b/>
          <w:bCs/>
        </w:rPr>
        <w:t>Appendix Table 6</w:t>
      </w:r>
      <w:r w:rsidR="007F41B1">
        <w:rPr>
          <w:rFonts w:ascii="Times New Roman" w:hAnsi="Times New Roman" w:cs="Times New Roman"/>
          <w:b/>
          <w:bCs/>
        </w:rPr>
        <w:t>………………..…………</w:t>
      </w:r>
      <w:r w:rsidR="007F41B1" w:rsidRPr="00830D78">
        <w:rPr>
          <w:rFonts w:ascii="Times New Roman" w:hAnsi="Times New Roman" w:cs="Times New Roman"/>
          <w:b/>
          <w:bCs/>
        </w:rPr>
        <w:t>……………………………………………………</w:t>
      </w:r>
      <w:r w:rsidR="007F41B1">
        <w:rPr>
          <w:rFonts w:ascii="Times New Roman" w:hAnsi="Times New Roman" w:cs="Times New Roman"/>
          <w:b/>
          <w:bCs/>
        </w:rPr>
        <w:t>3</w:t>
      </w:r>
      <w:r w:rsidR="00504A54">
        <w:rPr>
          <w:rFonts w:ascii="Times New Roman" w:hAnsi="Times New Roman" w:cs="Times New Roman"/>
          <w:b/>
          <w:bCs/>
        </w:rPr>
        <w:t>8</w:t>
      </w:r>
    </w:p>
    <w:p w:rsidR="007558A0" w:rsidRPr="00830D78" w:rsidRDefault="007558A0" w:rsidP="00837059">
      <w:pPr>
        <w:pStyle w:val="ListParagraph"/>
        <w:numPr>
          <w:ilvl w:val="0"/>
          <w:numId w:val="25"/>
        </w:numPr>
        <w:spacing w:line="360" w:lineRule="auto"/>
        <w:jc w:val="both"/>
        <w:outlineLvl w:val="0"/>
        <w:rPr>
          <w:rFonts w:ascii="Times New Roman" w:hAnsi="Times New Roman" w:cs="Times New Roman"/>
          <w:b/>
          <w:bCs/>
        </w:rPr>
      </w:pPr>
      <w:r>
        <w:rPr>
          <w:rFonts w:ascii="Times New Roman" w:hAnsi="Times New Roman" w:cs="Times New Roman"/>
          <w:b/>
          <w:bCs/>
        </w:rPr>
        <w:t>Appendix Table 7</w:t>
      </w:r>
      <w:r w:rsidR="007F41B1">
        <w:rPr>
          <w:rFonts w:ascii="Times New Roman" w:hAnsi="Times New Roman" w:cs="Times New Roman"/>
          <w:b/>
          <w:bCs/>
        </w:rPr>
        <w:t>………………..…………</w:t>
      </w:r>
      <w:r w:rsidR="007F41B1" w:rsidRPr="00830D78">
        <w:rPr>
          <w:rFonts w:ascii="Times New Roman" w:hAnsi="Times New Roman" w:cs="Times New Roman"/>
          <w:b/>
          <w:bCs/>
        </w:rPr>
        <w:t>……………………………………………………</w:t>
      </w:r>
      <w:r w:rsidR="007F41B1">
        <w:rPr>
          <w:rFonts w:ascii="Times New Roman" w:hAnsi="Times New Roman" w:cs="Times New Roman"/>
          <w:b/>
          <w:bCs/>
        </w:rPr>
        <w:t>3</w:t>
      </w:r>
      <w:r w:rsidR="00504A54">
        <w:rPr>
          <w:rFonts w:ascii="Times New Roman" w:hAnsi="Times New Roman" w:cs="Times New Roman"/>
          <w:b/>
          <w:bCs/>
        </w:rPr>
        <w:t>9</w:t>
      </w:r>
    </w:p>
    <w:p w:rsidR="007558A0" w:rsidRPr="00830D78" w:rsidRDefault="007558A0" w:rsidP="00837059">
      <w:pPr>
        <w:pStyle w:val="ListParagraph"/>
        <w:numPr>
          <w:ilvl w:val="0"/>
          <w:numId w:val="25"/>
        </w:numPr>
        <w:spacing w:line="360" w:lineRule="auto"/>
        <w:jc w:val="both"/>
        <w:outlineLvl w:val="0"/>
        <w:rPr>
          <w:rFonts w:ascii="Times New Roman" w:hAnsi="Times New Roman" w:cs="Times New Roman"/>
          <w:b/>
          <w:bCs/>
        </w:rPr>
      </w:pPr>
      <w:r>
        <w:rPr>
          <w:rFonts w:ascii="Times New Roman" w:hAnsi="Times New Roman" w:cs="Times New Roman"/>
          <w:b/>
          <w:bCs/>
        </w:rPr>
        <w:t>Appendix Table 8</w:t>
      </w:r>
      <w:r w:rsidR="007F41B1">
        <w:rPr>
          <w:rFonts w:ascii="Times New Roman" w:hAnsi="Times New Roman" w:cs="Times New Roman"/>
          <w:b/>
          <w:bCs/>
        </w:rPr>
        <w:t>………………..…………</w:t>
      </w:r>
      <w:r w:rsidR="007F41B1" w:rsidRPr="00830D78">
        <w:rPr>
          <w:rFonts w:ascii="Times New Roman" w:hAnsi="Times New Roman" w:cs="Times New Roman"/>
          <w:b/>
          <w:bCs/>
        </w:rPr>
        <w:t>……………………………………………………</w:t>
      </w:r>
      <w:r w:rsidR="007F41B1">
        <w:rPr>
          <w:rFonts w:ascii="Times New Roman" w:hAnsi="Times New Roman" w:cs="Times New Roman"/>
          <w:b/>
          <w:bCs/>
        </w:rPr>
        <w:t>3</w:t>
      </w:r>
      <w:r w:rsidR="00504A54">
        <w:rPr>
          <w:rFonts w:ascii="Times New Roman" w:hAnsi="Times New Roman" w:cs="Times New Roman"/>
          <w:b/>
          <w:bCs/>
        </w:rPr>
        <w:t>9</w:t>
      </w:r>
    </w:p>
    <w:p w:rsidR="007558A0" w:rsidRDefault="007558A0" w:rsidP="00837059">
      <w:pPr>
        <w:pStyle w:val="ListParagraph"/>
        <w:numPr>
          <w:ilvl w:val="0"/>
          <w:numId w:val="25"/>
        </w:numPr>
        <w:spacing w:line="360" w:lineRule="auto"/>
        <w:jc w:val="both"/>
        <w:outlineLvl w:val="0"/>
        <w:rPr>
          <w:rFonts w:ascii="Times New Roman" w:hAnsi="Times New Roman" w:cs="Times New Roman"/>
          <w:b/>
          <w:bCs/>
        </w:rPr>
      </w:pPr>
      <w:r>
        <w:rPr>
          <w:rFonts w:ascii="Times New Roman" w:hAnsi="Times New Roman" w:cs="Times New Roman"/>
          <w:b/>
          <w:bCs/>
        </w:rPr>
        <w:t>Appendix Table 9</w:t>
      </w:r>
      <w:r w:rsidR="007F41B1">
        <w:rPr>
          <w:rFonts w:ascii="Times New Roman" w:hAnsi="Times New Roman" w:cs="Times New Roman"/>
          <w:b/>
          <w:bCs/>
        </w:rPr>
        <w:t>………………..…………</w:t>
      </w:r>
      <w:r w:rsidR="007F41B1" w:rsidRPr="00830D78">
        <w:rPr>
          <w:rFonts w:ascii="Times New Roman" w:hAnsi="Times New Roman" w:cs="Times New Roman"/>
          <w:b/>
          <w:bCs/>
        </w:rPr>
        <w:t>……………………………………………………</w:t>
      </w:r>
      <w:r w:rsidR="00504A54">
        <w:rPr>
          <w:rFonts w:ascii="Times New Roman" w:hAnsi="Times New Roman" w:cs="Times New Roman"/>
          <w:b/>
          <w:bCs/>
        </w:rPr>
        <w:t>40</w:t>
      </w:r>
    </w:p>
    <w:p w:rsidR="00CC0A78" w:rsidRPr="00830D78" w:rsidRDefault="00CC0A78" w:rsidP="00837059">
      <w:pPr>
        <w:pStyle w:val="ListParagraph"/>
        <w:numPr>
          <w:ilvl w:val="0"/>
          <w:numId w:val="25"/>
        </w:numPr>
        <w:spacing w:line="360" w:lineRule="auto"/>
        <w:jc w:val="both"/>
        <w:outlineLvl w:val="0"/>
        <w:rPr>
          <w:rFonts w:ascii="Times New Roman" w:hAnsi="Times New Roman" w:cs="Times New Roman"/>
          <w:b/>
          <w:bCs/>
        </w:rPr>
      </w:pPr>
      <w:r>
        <w:rPr>
          <w:rFonts w:ascii="Times New Roman" w:hAnsi="Times New Roman" w:cs="Times New Roman"/>
          <w:b/>
          <w:bCs/>
        </w:rPr>
        <w:t>Appendix Table 10………………………………………………………………………………</w:t>
      </w:r>
      <w:r w:rsidR="00504A54">
        <w:rPr>
          <w:rFonts w:ascii="Times New Roman" w:hAnsi="Times New Roman" w:cs="Times New Roman"/>
          <w:b/>
          <w:bCs/>
        </w:rPr>
        <w:t>41</w:t>
      </w:r>
    </w:p>
    <w:p w:rsidR="00830D78" w:rsidRPr="007346CA" w:rsidRDefault="00830D78" w:rsidP="00837059">
      <w:pPr>
        <w:spacing w:line="360" w:lineRule="auto"/>
        <w:jc w:val="both"/>
        <w:outlineLvl w:val="0"/>
        <w:rPr>
          <w:rFonts w:ascii="Times New Roman" w:hAnsi="Times New Roman" w:cs="Times New Roman"/>
          <w:b/>
          <w:bCs/>
        </w:rPr>
      </w:pPr>
    </w:p>
    <w:p w:rsidR="006077AD" w:rsidRDefault="006077AD" w:rsidP="00837059">
      <w:pPr>
        <w:pStyle w:val="ListParagraph"/>
        <w:spacing w:line="360" w:lineRule="auto"/>
        <w:jc w:val="both"/>
        <w:outlineLvl w:val="0"/>
        <w:rPr>
          <w:rFonts w:ascii="Times New Roman" w:hAnsi="Times New Roman" w:cs="Times New Roman"/>
          <w:b/>
          <w:bCs/>
          <w:u w:val="single"/>
        </w:rPr>
      </w:pPr>
    </w:p>
    <w:p w:rsidR="00830D78" w:rsidRDefault="00830D78" w:rsidP="00837059">
      <w:pPr>
        <w:pStyle w:val="ListParagraph"/>
        <w:spacing w:line="360" w:lineRule="auto"/>
        <w:jc w:val="both"/>
        <w:outlineLvl w:val="0"/>
        <w:rPr>
          <w:rFonts w:ascii="Times New Roman" w:hAnsi="Times New Roman" w:cs="Times New Roman"/>
          <w:b/>
          <w:bCs/>
          <w:u w:val="single"/>
        </w:rPr>
      </w:pPr>
    </w:p>
    <w:p w:rsidR="00830D78" w:rsidRDefault="00830D78" w:rsidP="00837059">
      <w:pPr>
        <w:pStyle w:val="ListParagraph"/>
        <w:spacing w:line="360" w:lineRule="auto"/>
        <w:jc w:val="both"/>
        <w:outlineLvl w:val="0"/>
        <w:rPr>
          <w:rFonts w:ascii="Times New Roman" w:hAnsi="Times New Roman" w:cs="Times New Roman"/>
          <w:b/>
          <w:bCs/>
          <w:u w:val="single"/>
        </w:rPr>
      </w:pPr>
    </w:p>
    <w:p w:rsidR="00131BAA" w:rsidRDefault="00131BAA" w:rsidP="00837059">
      <w:pPr>
        <w:pStyle w:val="ListParagraph"/>
        <w:spacing w:line="360" w:lineRule="auto"/>
        <w:jc w:val="both"/>
        <w:outlineLvl w:val="0"/>
        <w:rPr>
          <w:rFonts w:ascii="Times New Roman" w:hAnsi="Times New Roman" w:cs="Times New Roman"/>
          <w:b/>
          <w:bCs/>
          <w:u w:val="single"/>
        </w:rPr>
      </w:pPr>
    </w:p>
    <w:p w:rsidR="00830D78" w:rsidRDefault="00830D78" w:rsidP="00837059">
      <w:pPr>
        <w:pStyle w:val="ListParagraph"/>
        <w:spacing w:line="360" w:lineRule="auto"/>
        <w:jc w:val="both"/>
        <w:outlineLvl w:val="0"/>
        <w:rPr>
          <w:rFonts w:ascii="Times New Roman" w:hAnsi="Times New Roman" w:cs="Times New Roman"/>
          <w:b/>
          <w:bCs/>
          <w:u w:val="single"/>
        </w:rPr>
      </w:pPr>
    </w:p>
    <w:p w:rsidR="00D943E2" w:rsidRDefault="00D943E2" w:rsidP="007F323A">
      <w:pPr>
        <w:pStyle w:val="ListParagraph"/>
        <w:spacing w:line="360" w:lineRule="auto"/>
        <w:ind w:left="0"/>
        <w:jc w:val="both"/>
        <w:outlineLvl w:val="0"/>
        <w:rPr>
          <w:rFonts w:ascii="Times New Roman" w:hAnsi="Times New Roman" w:cs="Times New Roman"/>
          <w:b/>
          <w:bCs/>
          <w:u w:val="single"/>
        </w:rPr>
      </w:pPr>
      <w:bookmarkStart w:id="1" w:name="_Toc279269540"/>
    </w:p>
    <w:p w:rsidR="00B074BC" w:rsidRPr="00D414A7" w:rsidRDefault="00B074BC" w:rsidP="007F323A">
      <w:pPr>
        <w:pStyle w:val="ListParagraph"/>
        <w:spacing w:line="360" w:lineRule="auto"/>
        <w:ind w:left="0"/>
        <w:jc w:val="both"/>
        <w:outlineLvl w:val="0"/>
        <w:rPr>
          <w:rFonts w:ascii="Times New Roman" w:hAnsi="Times New Roman" w:cs="Times New Roman"/>
          <w:b/>
          <w:bCs/>
          <w:u w:val="single"/>
        </w:rPr>
      </w:pPr>
      <w:r w:rsidRPr="00D414A7">
        <w:rPr>
          <w:rFonts w:ascii="Times New Roman" w:hAnsi="Times New Roman" w:cs="Times New Roman"/>
          <w:b/>
          <w:bCs/>
          <w:u w:val="single"/>
        </w:rPr>
        <w:lastRenderedPageBreak/>
        <w:t>Abstract</w:t>
      </w:r>
      <w:bookmarkEnd w:id="1"/>
    </w:p>
    <w:p w:rsidR="00D6579B" w:rsidRPr="00D6579B" w:rsidRDefault="004D4292" w:rsidP="00837059">
      <w:pPr>
        <w:spacing w:line="360" w:lineRule="auto"/>
        <w:ind w:firstLine="720"/>
        <w:jc w:val="both"/>
        <w:rPr>
          <w:rFonts w:ascii="Times New Roman" w:hAnsi="Times New Roman"/>
          <w:szCs w:val="20"/>
        </w:rPr>
      </w:pPr>
      <w:r>
        <w:rPr>
          <w:rFonts w:ascii="Times New Roman" w:hAnsi="Times New Roman"/>
          <w:szCs w:val="20"/>
        </w:rPr>
        <w:t xml:space="preserve">This </w:t>
      </w:r>
      <w:r w:rsidRPr="004D4292">
        <w:rPr>
          <w:rFonts w:ascii="Times New Roman" w:hAnsi="Times New Roman"/>
          <w:szCs w:val="20"/>
        </w:rPr>
        <w:t xml:space="preserve">paper adopts the approach of the social network analysis </w:t>
      </w:r>
      <w:r w:rsidR="00D6579B" w:rsidRPr="004D4292">
        <w:rPr>
          <w:rFonts w:ascii="Times New Roman" w:hAnsi="Times New Roman"/>
          <w:szCs w:val="20"/>
        </w:rPr>
        <w:t>to investigate the factors which impact the Fortune 500 companies’ financial performance. In particular, this</w:t>
      </w:r>
      <w:r w:rsidR="00D6579B" w:rsidRPr="00D6579B">
        <w:rPr>
          <w:rFonts w:ascii="Times New Roman" w:hAnsi="Times New Roman"/>
          <w:szCs w:val="20"/>
        </w:rPr>
        <w:t xml:space="preserve"> research studied the interlocks amongst the companies and its power deriving from the companies’ centrality as determinants of the companies’ performance. Empirical results showed that there is a positive impact of company interlocks</w:t>
      </w:r>
      <w:r w:rsidR="0016281E">
        <w:rPr>
          <w:rFonts w:ascii="Times New Roman" w:hAnsi="Times New Roman"/>
          <w:szCs w:val="20"/>
        </w:rPr>
        <w:t xml:space="preserve"> on profitability</w:t>
      </w:r>
      <w:r w:rsidR="00D6579B" w:rsidRPr="00D6579B">
        <w:rPr>
          <w:rFonts w:ascii="Times New Roman" w:hAnsi="Times New Roman"/>
          <w:szCs w:val="20"/>
        </w:rPr>
        <w:t>, but</w:t>
      </w:r>
      <w:r w:rsidR="0016281E">
        <w:rPr>
          <w:rFonts w:ascii="Times New Roman" w:hAnsi="Times New Roman"/>
          <w:szCs w:val="20"/>
        </w:rPr>
        <w:t xml:space="preserve"> there is</w:t>
      </w:r>
      <w:r w:rsidR="00D6579B" w:rsidRPr="00D6579B">
        <w:rPr>
          <w:rFonts w:ascii="Times New Roman" w:hAnsi="Times New Roman"/>
          <w:szCs w:val="20"/>
        </w:rPr>
        <w:t xml:space="preserve"> no impact of </w:t>
      </w:r>
      <w:r w:rsidR="0016281E">
        <w:rPr>
          <w:rFonts w:ascii="Times New Roman" w:hAnsi="Times New Roman"/>
          <w:szCs w:val="20"/>
        </w:rPr>
        <w:t xml:space="preserve">the </w:t>
      </w:r>
      <w:r w:rsidR="00D6579B" w:rsidRPr="00D6579B">
        <w:rPr>
          <w:rFonts w:ascii="Times New Roman" w:hAnsi="Times New Roman"/>
          <w:szCs w:val="20"/>
        </w:rPr>
        <w:t xml:space="preserve">companies’ power due to its centrality on its profitability. We argued </w:t>
      </w:r>
      <w:r w:rsidR="00D6579B" w:rsidRPr="006000E9">
        <w:rPr>
          <w:rFonts w:ascii="Times New Roman" w:hAnsi="Times New Roman"/>
          <w:szCs w:val="20"/>
        </w:rPr>
        <w:t>that the positive impact of company interlocks on profitability</w:t>
      </w:r>
      <w:r w:rsidR="00D636A9" w:rsidRPr="006000E9">
        <w:rPr>
          <w:rFonts w:ascii="Times New Roman" w:hAnsi="Times New Roman"/>
          <w:szCs w:val="20"/>
        </w:rPr>
        <w:t xml:space="preserve"> </w:t>
      </w:r>
      <w:r w:rsidR="00F63EA0" w:rsidRPr="006000E9">
        <w:rPr>
          <w:rFonts w:ascii="Times New Roman" w:hAnsi="Times New Roman"/>
          <w:szCs w:val="20"/>
        </w:rPr>
        <w:t>can be explained by the resource dependence theory</w:t>
      </w:r>
      <w:r w:rsidR="006000E9">
        <w:rPr>
          <w:rFonts w:ascii="Times New Roman" w:hAnsi="Times New Roman"/>
          <w:szCs w:val="20"/>
        </w:rPr>
        <w:t>.</w:t>
      </w:r>
      <w:r w:rsidR="00D6579B" w:rsidRPr="006000E9">
        <w:rPr>
          <w:rFonts w:ascii="Times New Roman" w:hAnsi="Times New Roman"/>
          <w:szCs w:val="20"/>
        </w:rPr>
        <w:t xml:space="preserve"> </w:t>
      </w:r>
      <w:r w:rsidR="006000E9">
        <w:rPr>
          <w:rFonts w:ascii="Times New Roman" w:hAnsi="Times New Roman"/>
          <w:szCs w:val="20"/>
        </w:rPr>
        <w:t xml:space="preserve">Our literature review yielded no prior research on the impact of power of influence on companies’ profitability; and in this paper, we showed empirically that this relationship was </w:t>
      </w:r>
      <w:r w:rsidR="00D6579B" w:rsidRPr="006000E9">
        <w:rPr>
          <w:rFonts w:ascii="Times New Roman" w:hAnsi="Times New Roman"/>
          <w:szCs w:val="20"/>
        </w:rPr>
        <w:t>incon</w:t>
      </w:r>
      <w:r w:rsidR="00A45128" w:rsidRPr="006000E9">
        <w:rPr>
          <w:rFonts w:ascii="Times New Roman" w:hAnsi="Times New Roman"/>
          <w:szCs w:val="20"/>
        </w:rPr>
        <w:t>sequential.</w:t>
      </w:r>
    </w:p>
    <w:p w:rsidR="00B074BC" w:rsidRPr="00D414A7" w:rsidRDefault="00B074BC" w:rsidP="007F323A">
      <w:pPr>
        <w:pStyle w:val="ListParagraph"/>
        <w:spacing w:line="360" w:lineRule="auto"/>
        <w:ind w:left="0"/>
        <w:jc w:val="both"/>
        <w:outlineLvl w:val="0"/>
        <w:rPr>
          <w:rFonts w:ascii="Times New Roman" w:hAnsi="Times New Roman" w:cs="Times New Roman"/>
          <w:b/>
          <w:bCs/>
          <w:u w:val="single"/>
        </w:rPr>
      </w:pPr>
      <w:bookmarkStart w:id="2" w:name="_Toc279269541"/>
      <w:r w:rsidRPr="00D414A7">
        <w:rPr>
          <w:rFonts w:ascii="Times New Roman" w:hAnsi="Times New Roman" w:cs="Times New Roman"/>
          <w:b/>
          <w:bCs/>
          <w:u w:val="single"/>
        </w:rPr>
        <w:t>Keywords</w:t>
      </w:r>
      <w:bookmarkEnd w:id="2"/>
    </w:p>
    <w:p w:rsidR="00B074BC" w:rsidRPr="0000063F" w:rsidRDefault="00A239D6" w:rsidP="00837059">
      <w:pPr>
        <w:spacing w:line="360" w:lineRule="auto"/>
        <w:jc w:val="both"/>
        <w:rPr>
          <w:rFonts w:ascii="Times New Roman" w:hAnsi="Times New Roman" w:cs="Times New Roman"/>
        </w:rPr>
      </w:pPr>
      <w:r>
        <w:rPr>
          <w:rFonts w:ascii="Times New Roman" w:hAnsi="Times New Roman" w:cs="Times New Roman"/>
        </w:rPr>
        <w:t>Boards</w:t>
      </w:r>
      <w:r w:rsidR="00B074BC">
        <w:rPr>
          <w:rFonts w:ascii="Times New Roman" w:hAnsi="Times New Roman" w:cs="Times New Roman"/>
        </w:rPr>
        <w:t xml:space="preserve"> of d</w:t>
      </w:r>
      <w:r w:rsidR="005D1684">
        <w:rPr>
          <w:rFonts w:ascii="Times New Roman" w:hAnsi="Times New Roman" w:cs="Times New Roman"/>
        </w:rPr>
        <w:t>i</w:t>
      </w:r>
      <w:r w:rsidR="00352730">
        <w:rPr>
          <w:rFonts w:ascii="Times New Roman" w:hAnsi="Times New Roman" w:cs="Times New Roman"/>
        </w:rPr>
        <w:t xml:space="preserve">rectors, </w:t>
      </w:r>
      <w:r w:rsidR="005D1684">
        <w:rPr>
          <w:rFonts w:ascii="Times New Roman" w:hAnsi="Times New Roman" w:cs="Times New Roman"/>
        </w:rPr>
        <w:t xml:space="preserve">Fortune 500, interlocking directorships, </w:t>
      </w:r>
      <w:r>
        <w:rPr>
          <w:rFonts w:ascii="Times New Roman" w:hAnsi="Times New Roman" w:cs="Times New Roman"/>
        </w:rPr>
        <w:t xml:space="preserve">networks, </w:t>
      </w:r>
      <w:r w:rsidR="0013133C">
        <w:rPr>
          <w:rFonts w:ascii="Times New Roman" w:hAnsi="Times New Roman" w:cs="Times New Roman"/>
        </w:rPr>
        <w:t>profitability,</w:t>
      </w:r>
      <w:r w:rsidR="00352730">
        <w:rPr>
          <w:rFonts w:ascii="Times New Roman" w:hAnsi="Times New Roman" w:cs="Times New Roman"/>
        </w:rPr>
        <w:t xml:space="preserve"> power,</w:t>
      </w:r>
      <w:r w:rsidR="0013133C">
        <w:rPr>
          <w:rFonts w:ascii="Times New Roman" w:hAnsi="Times New Roman" w:cs="Times New Roman"/>
        </w:rPr>
        <w:t xml:space="preserve"> </w:t>
      </w:r>
      <w:r w:rsidR="005D1684">
        <w:rPr>
          <w:rFonts w:ascii="Times New Roman" w:hAnsi="Times New Roman" w:cs="Times New Roman"/>
        </w:rPr>
        <w:t>resource dependence theory, social network analysis</w:t>
      </w:r>
    </w:p>
    <w:p w:rsidR="00B074BC" w:rsidRPr="00850F78" w:rsidRDefault="00B074BC" w:rsidP="00837059">
      <w:pPr>
        <w:pStyle w:val="ListParagraph"/>
        <w:numPr>
          <w:ilvl w:val="0"/>
          <w:numId w:val="1"/>
        </w:numPr>
        <w:jc w:val="both"/>
        <w:outlineLvl w:val="0"/>
        <w:rPr>
          <w:rFonts w:ascii="Times New Roman" w:hAnsi="Times New Roman" w:cs="Times New Roman"/>
          <w:b/>
          <w:bCs/>
          <w:u w:val="single"/>
        </w:rPr>
      </w:pPr>
      <w:bookmarkStart w:id="3" w:name="_Toc279269542"/>
      <w:r w:rsidRPr="00850F78">
        <w:rPr>
          <w:rFonts w:ascii="Times New Roman" w:hAnsi="Times New Roman" w:cs="Times New Roman"/>
          <w:b/>
          <w:bCs/>
          <w:u w:val="single"/>
        </w:rPr>
        <w:t>Introduction</w:t>
      </w:r>
      <w:bookmarkEnd w:id="3"/>
    </w:p>
    <w:p w:rsidR="00F30422" w:rsidRDefault="005E0143" w:rsidP="00837059">
      <w:pPr>
        <w:autoSpaceDE w:val="0"/>
        <w:autoSpaceDN w:val="0"/>
        <w:adjustRightInd w:val="0"/>
        <w:spacing w:after="0" w:line="360" w:lineRule="auto"/>
        <w:ind w:firstLine="720"/>
        <w:jc w:val="both"/>
        <w:rPr>
          <w:rFonts w:ascii="Times New Roman" w:hAnsi="Times New Roman" w:cs="Times New Roman"/>
        </w:rPr>
      </w:pPr>
      <w:r w:rsidRPr="00FD61C2">
        <w:rPr>
          <w:rFonts w:ascii="Times New Roman" w:hAnsi="Times New Roman" w:cs="Times New Roman"/>
          <w:lang w:eastAsia="zh-CN"/>
        </w:rPr>
        <w:t xml:space="preserve">Board of directors is considered as shareholders’ representatives who are responsible for protecting their interests by monitoring situations and advising the top management </w:t>
      </w:r>
      <w:r w:rsidR="00B72FC5" w:rsidRPr="00FD61C2">
        <w:rPr>
          <w:rFonts w:ascii="Times New Roman" w:hAnsi="Times New Roman" w:cs="Times New Roman"/>
          <w:lang w:eastAsia="zh-CN"/>
        </w:rPr>
        <w:fldChar w:fldCharType="begin"/>
      </w:r>
      <w:r w:rsidR="00131BAA">
        <w:rPr>
          <w:rFonts w:ascii="Times New Roman" w:hAnsi="Times New Roman" w:cs="Times New Roman"/>
          <w:lang w:eastAsia="zh-CN"/>
        </w:rPr>
        <w:instrText xml:space="preserve"> ADDIN EN.CITE &lt;EndNote&gt;&lt;Cite&gt;&lt;Author&gt;Schonlau&lt;/Author&gt;&lt;Year&gt;2009&lt;/Year&gt;&lt;RecNum&gt;44&lt;/RecNum&gt;&lt;record&gt;&lt;rec-number&gt;44&lt;/rec-number&gt;&lt;foreign-keys&gt;&lt;key app="EN" db-id="wed22v00jtr9r2erwav5ffdqx50d9ae0vtrv"&gt;44&lt;/key&gt;&lt;/foreign-keys&gt;&lt;ref-type name="Unpublished Work"&gt;34&lt;/ref-type&gt;&lt;contributors&gt;&lt;authors&gt;&lt;author&gt;Robert Schonlau&lt;/author&gt;&lt;author&gt;Param Vir Singh&lt;/author&gt;&lt;/authors&gt;&lt;/contributors&gt;&lt;titles&gt;&lt;title&gt;Board Networks and Merger Performance&lt;/title&gt;&lt;/titles&gt;&lt;dates&gt;&lt;year&gt;2009&lt;/year&gt;&lt;/dates&gt;&lt;publisher&gt;University of Washington&amp;#xD;Carnegie Mellon University&lt;/publisher&gt;&lt;urls&gt;&lt;/urls&gt;&lt;/record&gt;&lt;/Cite&gt;&lt;/EndNote&gt;</w:instrText>
      </w:r>
      <w:r w:rsidR="00B72FC5" w:rsidRPr="00FD61C2">
        <w:rPr>
          <w:rFonts w:ascii="Times New Roman" w:hAnsi="Times New Roman" w:cs="Times New Roman"/>
          <w:lang w:eastAsia="zh-CN"/>
        </w:rPr>
        <w:fldChar w:fldCharType="separate"/>
      </w:r>
      <w:r w:rsidRPr="00FD61C2">
        <w:rPr>
          <w:rFonts w:ascii="Times New Roman" w:hAnsi="Times New Roman" w:cs="Times New Roman"/>
          <w:noProof/>
          <w:lang w:eastAsia="zh-CN"/>
        </w:rPr>
        <w:t>(Schonlau &amp; Singh, 2009)</w:t>
      </w:r>
      <w:r w:rsidR="00B72FC5" w:rsidRPr="00FD61C2">
        <w:rPr>
          <w:rFonts w:ascii="Times New Roman" w:hAnsi="Times New Roman" w:cs="Times New Roman"/>
          <w:lang w:eastAsia="zh-CN"/>
        </w:rPr>
        <w:fldChar w:fldCharType="end"/>
      </w:r>
      <w:r w:rsidR="006C2077" w:rsidRPr="00FD61C2">
        <w:rPr>
          <w:rFonts w:ascii="Times New Roman" w:hAnsi="Times New Roman" w:cs="Times New Roman"/>
          <w:lang w:eastAsia="zh-CN"/>
        </w:rPr>
        <w:t>. T</w:t>
      </w:r>
      <w:r w:rsidRPr="00FD61C2">
        <w:rPr>
          <w:rFonts w:ascii="Times New Roman" w:hAnsi="Times New Roman" w:cs="Times New Roman"/>
          <w:lang w:eastAsia="zh-CN"/>
        </w:rPr>
        <w:t>he board</w:t>
      </w:r>
      <w:r w:rsidR="006C2077" w:rsidRPr="00FD61C2">
        <w:rPr>
          <w:rFonts w:ascii="Times New Roman" w:hAnsi="Times New Roman" w:cs="Times New Roman"/>
          <w:lang w:eastAsia="zh-CN"/>
        </w:rPr>
        <w:t xml:space="preserve"> of directors has the</w:t>
      </w:r>
      <w:r w:rsidRPr="00FD61C2">
        <w:rPr>
          <w:rFonts w:ascii="Times New Roman" w:hAnsi="Times New Roman" w:cs="Times New Roman"/>
          <w:lang w:eastAsia="zh-CN"/>
        </w:rPr>
        <w:t xml:space="preserve"> abil</w:t>
      </w:r>
      <w:r w:rsidR="006C2077" w:rsidRPr="00FD61C2">
        <w:rPr>
          <w:rFonts w:ascii="Times New Roman" w:hAnsi="Times New Roman" w:cs="Times New Roman"/>
          <w:lang w:eastAsia="zh-CN"/>
        </w:rPr>
        <w:t>ity to influence important decisions and</w:t>
      </w:r>
      <w:r w:rsidRPr="00FD61C2">
        <w:rPr>
          <w:rFonts w:ascii="Times New Roman" w:hAnsi="Times New Roman" w:cs="Times New Roman"/>
          <w:lang w:eastAsia="zh-CN"/>
        </w:rPr>
        <w:t xml:space="preserve"> pre</w:t>
      </w:r>
      <w:r w:rsidR="006C2077" w:rsidRPr="00FD61C2">
        <w:rPr>
          <w:rFonts w:ascii="Times New Roman" w:hAnsi="Times New Roman" w:cs="Times New Roman"/>
          <w:lang w:eastAsia="zh-CN"/>
        </w:rPr>
        <w:t xml:space="preserve">vious studies have discussed </w:t>
      </w:r>
      <w:r w:rsidRPr="00FD61C2">
        <w:rPr>
          <w:rFonts w:ascii="Times New Roman" w:hAnsi="Times New Roman" w:cs="Times New Roman"/>
          <w:lang w:eastAsia="zh-CN"/>
        </w:rPr>
        <w:t xml:space="preserve">how board size, board independence, directors’ ages, and busy directors </w:t>
      </w:r>
      <w:r w:rsidR="006C2077" w:rsidRPr="00FD61C2">
        <w:rPr>
          <w:rFonts w:ascii="Times New Roman" w:hAnsi="Times New Roman" w:cs="Times New Roman"/>
          <w:lang w:eastAsia="zh-CN"/>
        </w:rPr>
        <w:t xml:space="preserve">have </w:t>
      </w:r>
      <w:r w:rsidRPr="00FD61C2">
        <w:rPr>
          <w:rFonts w:ascii="Times New Roman" w:hAnsi="Times New Roman" w:cs="Times New Roman"/>
          <w:lang w:eastAsia="zh-CN"/>
        </w:rPr>
        <w:t>affect</w:t>
      </w:r>
      <w:r w:rsidR="006C2077" w:rsidRPr="00FD61C2">
        <w:rPr>
          <w:rFonts w:ascii="Times New Roman" w:hAnsi="Times New Roman" w:cs="Times New Roman"/>
          <w:lang w:eastAsia="zh-CN"/>
        </w:rPr>
        <w:t>ed firm performance</w:t>
      </w:r>
      <w:r w:rsidR="0085641F" w:rsidRPr="00FD61C2">
        <w:rPr>
          <w:rFonts w:ascii="Times New Roman" w:hAnsi="Times New Roman" w:cs="Times New Roman"/>
          <w:lang w:eastAsia="zh-CN"/>
        </w:rPr>
        <w:t xml:space="preserve"> </w:t>
      </w:r>
      <w:r w:rsidR="00B72FC5" w:rsidRPr="00FD61C2">
        <w:rPr>
          <w:rFonts w:ascii="Times New Roman" w:hAnsi="Times New Roman" w:cs="Times New Roman"/>
          <w:lang w:eastAsia="zh-CN"/>
        </w:rPr>
        <w:fldChar w:fldCharType="begin"/>
      </w:r>
      <w:r w:rsidR="00131BAA">
        <w:rPr>
          <w:rFonts w:ascii="Times New Roman" w:hAnsi="Times New Roman" w:cs="Times New Roman"/>
          <w:lang w:eastAsia="zh-CN"/>
        </w:rPr>
        <w:instrText xml:space="preserve"> ADDIN EN.CITE &lt;EndNote&gt;&lt;Cite&gt;&lt;Author&gt;Hermalin&lt;/Author&gt;&lt;Year&gt;2003&lt;/Year&gt;&lt;RecNum&gt;48&lt;/RecNum&gt;&lt;record&gt;&lt;rec-number&gt;48&lt;/rec-number&gt;&lt;foreign-keys&gt;&lt;key app="EN" db-id="wed22v00jtr9r2erwav5ffdqx50d9ae0vtrv"&gt;48&lt;/key&gt;&lt;/foreign-keys&gt;&lt;ref-type name="Journal Article"&gt;17&lt;/ref-type&gt;&lt;contributors&gt;&lt;authors&gt;&lt;author&gt;B. Hermalin&lt;/author&gt;&lt;author&gt;M. Weisbach&lt;/author&gt;&lt;/authors&gt;&lt;/contributors&gt;&lt;titles&gt;&lt;title&gt;Boards of directors as an endogenously determined institution: a survey of the economic literature&lt;/title&gt;&lt;secondary-title&gt;Economic Policy Review&lt;/secondary-title&gt;&lt;/titles&gt;&lt;periodical&gt;&lt;full-title&gt;Economic Policy Review&lt;/full-title&gt;&lt;/periodical&gt;&lt;pages&gt;7-26&lt;/pages&gt;&lt;volume&gt;9&lt;/volume&gt;&lt;dates&gt;&lt;year&gt;2003&lt;/year&gt;&lt;/dates&gt;&lt;urls&gt;&lt;/urls&gt;&lt;/record&gt;&lt;/Cite&gt;&lt;Cite&gt;&lt;Author&gt;Fich&lt;/Author&gt;&lt;Year&gt;2006&lt;/Year&gt;&lt;RecNum&gt;49&lt;/RecNum&gt;&lt;record&gt;&lt;rec-number&gt;49&lt;/rec-number&gt;&lt;foreign-keys&gt;&lt;key app="EN" db-id="wed22v00jtr9r2erwav5ffdqx50d9ae0vtrv"&gt;49&lt;/key&gt;&lt;/foreign-keys&gt;&lt;ref-type name="Journal Article"&gt;17&lt;/ref-type&gt;&lt;contributors&gt;&lt;authors&gt;&lt;author&gt;E. Fich&lt;/author&gt;&lt;author&gt;A. Shivdasani &lt;/author&gt;&lt;/authors&gt;&lt;/contributors&gt;&lt;titles&gt;&lt;title&gt;Are busy board effective monitors?&lt;/title&gt;&lt;secondary-title&gt;The Journal of Finance&lt;/secondary-title&gt;&lt;/titles&gt;&lt;periodical&gt;&lt;full-title&gt;The Journal of Finance&lt;/full-title&gt;&lt;/periodical&gt;&lt;pages&gt;689-724&lt;/pages&gt;&lt;volume&gt;61&lt;/volume&gt;&lt;dates&gt;&lt;year&gt;2006&lt;/year&gt;&lt;/dates&gt;&lt;urls&gt;&lt;/urls&gt;&lt;/record&gt;&lt;/Cite&gt;&lt;/EndNote&gt;</w:instrText>
      </w:r>
      <w:r w:rsidR="00B72FC5" w:rsidRPr="00FD61C2">
        <w:rPr>
          <w:rFonts w:ascii="Times New Roman" w:hAnsi="Times New Roman" w:cs="Times New Roman"/>
          <w:lang w:eastAsia="zh-CN"/>
        </w:rPr>
        <w:fldChar w:fldCharType="separate"/>
      </w:r>
      <w:r w:rsidR="001E4621">
        <w:rPr>
          <w:rFonts w:ascii="Times New Roman" w:hAnsi="Times New Roman" w:cs="Times New Roman"/>
          <w:noProof/>
          <w:lang w:eastAsia="zh-CN"/>
        </w:rPr>
        <w:t>(Fich &amp; Shivdasani, 2006; Hermalin &amp; Weisbach, 2003)</w:t>
      </w:r>
      <w:r w:rsidR="00B72FC5" w:rsidRPr="00FD61C2">
        <w:rPr>
          <w:rFonts w:ascii="Times New Roman" w:hAnsi="Times New Roman" w:cs="Times New Roman"/>
          <w:lang w:eastAsia="zh-CN"/>
        </w:rPr>
        <w:fldChar w:fldCharType="end"/>
      </w:r>
      <w:r w:rsidR="001E4621" w:rsidRPr="00FD61C2">
        <w:rPr>
          <w:rFonts w:ascii="Times New Roman" w:hAnsi="Times New Roman" w:cs="Times New Roman"/>
          <w:lang w:eastAsia="zh-CN"/>
        </w:rPr>
        <w:t xml:space="preserve"> </w:t>
      </w:r>
      <w:r w:rsidR="006C2077" w:rsidRPr="00FD61C2">
        <w:rPr>
          <w:rFonts w:ascii="Times New Roman" w:hAnsi="Times New Roman" w:cs="Times New Roman"/>
          <w:lang w:eastAsia="zh-CN"/>
        </w:rPr>
        <w:t xml:space="preserve"> </w:t>
      </w:r>
      <w:r w:rsidR="00EF507B" w:rsidRPr="00FD61C2">
        <w:rPr>
          <w:rFonts w:ascii="Times New Roman" w:hAnsi="Times New Roman" w:cs="Times New Roman"/>
        </w:rPr>
        <w:t>The directors</w:t>
      </w:r>
      <w:r w:rsidR="00B074BC" w:rsidRPr="00FD61C2">
        <w:rPr>
          <w:rFonts w:ascii="Times New Roman" w:hAnsi="Times New Roman" w:cs="Times New Roman"/>
        </w:rPr>
        <w:t xml:space="preserve"> are also viewed as the strategic resources readily available to </w:t>
      </w:r>
      <w:r w:rsidR="007F164D">
        <w:rPr>
          <w:rFonts w:ascii="Times New Roman" w:hAnsi="Times New Roman" w:cs="Times New Roman"/>
        </w:rPr>
        <w:t>companie</w:t>
      </w:r>
      <w:r w:rsidR="00B074BC" w:rsidRPr="00FD61C2">
        <w:rPr>
          <w:rFonts w:ascii="Times New Roman" w:hAnsi="Times New Roman" w:cs="Times New Roman"/>
        </w:rPr>
        <w:t>s</w:t>
      </w:r>
      <w:r w:rsidR="006C2077" w:rsidRPr="00FD61C2">
        <w:rPr>
          <w:rFonts w:ascii="Times New Roman" w:hAnsi="Times New Roman" w:cs="Times New Roman"/>
        </w:rPr>
        <w:t xml:space="preserve"> </w:t>
      </w:r>
      <w:r w:rsidR="00B72FC5" w:rsidRPr="00FD61C2">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&lt;EndNote&gt;&lt;Cite&gt;&lt;Author&gt;Smith&lt;/Author&gt;&lt;Year&gt;2009&lt;/Year&gt;&lt;RecNum&gt;4&lt;/RecNum&gt;&lt;record&gt;&lt;rec-number&gt;4&lt;/rec-number&gt;&lt;foreign-keys&gt;&lt;key app="EN" db-id="wed22v00jtr9r2erwav5ffdqx50d9ae0vtrv"&gt;4&lt;/key&gt;&lt;/foreign-keys&gt;&lt;ref-type name="Thesis"&gt;32&lt;/ref-type&gt;&lt;contributors&gt;&lt;authors&gt;&lt;author&gt;Kevin J. Smith&lt;/author&gt;&lt;/authors&gt;&lt;/contributors&gt;&lt;titles&gt;&lt;title&gt;Do Board Contacts Matter? An analysis of the relationship between boards of directors&amp;apos; ties and the performance of Australia&amp;apos;s largest companies&lt;/title&gt;&lt;secondary-title&gt;School of Accountancy&lt;/secondary-title&gt;&lt;/titles&gt;&lt;volume&gt;Master of Business (Research)&lt;/volume&gt;&lt;dates&gt;&lt;year&gt;2009&lt;/year&gt;&lt;/dates&gt;&lt;publisher&gt;Queensland University of Technology&lt;/publisher&gt;&lt;urls&gt;&lt;/urls&gt;&lt;/record&gt;&lt;/Cite&gt;&lt;/EndNote&gt;</w:instrText>
      </w:r>
      <w:r w:rsidR="00B72FC5" w:rsidRPr="00FD61C2">
        <w:rPr>
          <w:rFonts w:ascii="Times New Roman" w:hAnsi="Times New Roman" w:cs="Times New Roman"/>
        </w:rPr>
        <w:fldChar w:fldCharType="separate"/>
      </w:r>
      <w:r w:rsidR="006C2077" w:rsidRPr="00FD61C2">
        <w:rPr>
          <w:rFonts w:ascii="Times New Roman" w:hAnsi="Times New Roman" w:cs="Times New Roman"/>
          <w:noProof/>
        </w:rPr>
        <w:t>(Smith, 2009)</w:t>
      </w:r>
      <w:r w:rsidR="00B72FC5" w:rsidRPr="00FD61C2">
        <w:rPr>
          <w:rFonts w:ascii="Times New Roman" w:hAnsi="Times New Roman" w:cs="Times New Roman"/>
        </w:rPr>
        <w:fldChar w:fldCharType="end"/>
      </w:r>
      <w:r w:rsidR="00B074BC" w:rsidRPr="00FD61C2">
        <w:rPr>
          <w:rFonts w:ascii="Times New Roman" w:hAnsi="Times New Roman" w:cs="Times New Roman"/>
        </w:rPr>
        <w:t xml:space="preserve">. </w:t>
      </w:r>
    </w:p>
    <w:p w:rsidR="006C2077" w:rsidRPr="00F30422" w:rsidRDefault="00B074BC" w:rsidP="00837059">
      <w:pPr>
        <w:autoSpaceDE w:val="0"/>
        <w:autoSpaceDN w:val="0"/>
        <w:adjustRightInd w:val="0"/>
        <w:spacing w:after="0" w:line="360" w:lineRule="auto"/>
        <w:ind w:firstLine="720"/>
        <w:jc w:val="both"/>
        <w:rPr>
          <w:rFonts w:ascii="Times New Roman" w:hAnsi="Times New Roman" w:cs="Times New Roman"/>
        </w:rPr>
      </w:pPr>
      <w:r w:rsidRPr="00FD61C2">
        <w:rPr>
          <w:rFonts w:ascii="Times New Roman" w:hAnsi="Times New Roman" w:cs="Times New Roman"/>
        </w:rPr>
        <w:t xml:space="preserve">Directors can hold several </w:t>
      </w:r>
      <w:r w:rsidR="00EF507B" w:rsidRPr="00FD61C2">
        <w:rPr>
          <w:rFonts w:ascii="Times New Roman" w:hAnsi="Times New Roman" w:cs="Times New Roman"/>
        </w:rPr>
        <w:t>directorships in different companies</w:t>
      </w:r>
      <w:r w:rsidRPr="00FD61C2">
        <w:rPr>
          <w:rFonts w:ascii="Times New Roman" w:hAnsi="Times New Roman" w:cs="Times New Roman"/>
        </w:rPr>
        <w:t xml:space="preserve">, and such a director therefore constitutes a link between the </w:t>
      </w:r>
      <w:r w:rsidR="00EF507B" w:rsidRPr="00FD61C2">
        <w:rPr>
          <w:rFonts w:ascii="Times New Roman" w:hAnsi="Times New Roman" w:cs="Times New Roman"/>
        </w:rPr>
        <w:t xml:space="preserve">companies </w:t>
      </w:r>
      <w:r w:rsidRPr="00FD61C2">
        <w:rPr>
          <w:rFonts w:ascii="Times New Roman" w:hAnsi="Times New Roman" w:cs="Times New Roman"/>
        </w:rPr>
        <w:t>he serves. A directorship interlock, in its simplest form, occurs when the director of one company sits on the board of directors of other companies (Tan &amp; Lee, 2006). If a director of one company is also a director of one or more other companies, then these co</w:t>
      </w:r>
      <w:r w:rsidR="006C2077" w:rsidRPr="00FD61C2">
        <w:rPr>
          <w:rFonts w:ascii="Times New Roman" w:hAnsi="Times New Roman" w:cs="Times New Roman"/>
        </w:rPr>
        <w:t xml:space="preserve">mpanies are interlocked by this </w:t>
      </w:r>
      <w:r w:rsidRPr="00FD61C2">
        <w:rPr>
          <w:rFonts w:ascii="Times New Roman" w:hAnsi="Times New Roman" w:cs="Times New Roman"/>
        </w:rPr>
        <w:t>director’s connection, even though there may be no formal relationship between the companies. As such, there has been much research on interlocks ranging f</w:t>
      </w:r>
      <w:r w:rsidR="00EF507B" w:rsidRPr="00FD61C2">
        <w:rPr>
          <w:rFonts w:ascii="Times New Roman" w:hAnsi="Times New Roman" w:cs="Times New Roman"/>
        </w:rPr>
        <w:t>rom network of interlocked companies to influence on companies</w:t>
      </w:r>
      <w:r w:rsidRPr="00FD61C2">
        <w:rPr>
          <w:rFonts w:ascii="Times New Roman" w:hAnsi="Times New Roman" w:cs="Times New Roman"/>
        </w:rPr>
        <w:t xml:space="preserve"> strategy and performance </w:t>
      </w:r>
      <w:r w:rsidR="00B72FC5" w:rsidRPr="00FD61C2">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&lt;EndNote&gt;&lt;Cite&gt;&lt;Author&gt;Non&lt;/Author&gt;&lt;Year&gt;2007&lt;/Year&gt;&lt;RecNum&gt;45&lt;/RecNum&gt;&lt;record&gt;&lt;rec-number&gt;45&lt;/rec-number&gt;&lt;foreign-keys&gt;&lt;key app="EN" db-id="wed22v00jtr9r2erwav5ffdqx50d9ae0vtrv"&gt;45&lt;/key&gt;&lt;/foreign-keys&gt;&lt;ref-type name="Thesis"&gt;32&lt;/ref-type&gt;&lt;contributors&gt;&lt;authors&gt;&lt;author&gt;Mari¨elle C. Non&lt;/author&gt;&lt;author&gt;Philip Hans Franses&lt;/author&gt;&lt;/authors&gt;&lt;/contributors&gt;&lt;titles&gt;&lt;title&gt;Interlocking boards and firm performance: Evidence from a new panel database&lt;/title&gt;&lt;secondary-title&gt;Department of Economics&lt;/secondary-title&gt;&lt;/titles&gt;&lt;pages&gt;35&lt;/pages&gt;&lt;dates&gt;&lt;year&gt;2007&lt;/year&gt;&lt;/dates&gt;&lt;pub-location&gt;The Netherlands&lt;/pub-location&gt;&lt;publisher&gt;Erasmus University Rotterdam&lt;/publisher&gt;&lt;urls&gt;&lt;/urls&gt;&lt;/record&gt;&lt;/Cite&gt;&lt;/EndNote&gt;</w:instrText>
      </w:r>
      <w:r w:rsidR="00B72FC5" w:rsidRPr="00FD61C2">
        <w:rPr>
          <w:rFonts w:ascii="Times New Roman" w:hAnsi="Times New Roman" w:cs="Times New Roman"/>
        </w:rPr>
        <w:fldChar w:fldCharType="separate"/>
      </w:r>
      <w:r w:rsidR="006C2077" w:rsidRPr="00FD61C2">
        <w:rPr>
          <w:rFonts w:ascii="Times New Roman" w:hAnsi="Times New Roman" w:cs="Times New Roman"/>
          <w:noProof/>
        </w:rPr>
        <w:t>(Non &amp; Franses, 2007)</w:t>
      </w:r>
      <w:r w:rsidR="00B72FC5" w:rsidRPr="00FD61C2">
        <w:rPr>
          <w:rFonts w:ascii="Times New Roman" w:hAnsi="Times New Roman" w:cs="Times New Roman"/>
        </w:rPr>
        <w:fldChar w:fldCharType="end"/>
      </w:r>
      <w:r w:rsidR="006C2077" w:rsidRPr="00FD61C2">
        <w:rPr>
          <w:rFonts w:ascii="Times New Roman" w:hAnsi="Times New Roman" w:cs="Times New Roman"/>
        </w:rPr>
        <w:t>.</w:t>
      </w:r>
    </w:p>
    <w:p w:rsidR="00F30422" w:rsidRDefault="00B074BC" w:rsidP="00837059">
      <w:pPr>
        <w:autoSpaceDE w:val="0"/>
        <w:autoSpaceDN w:val="0"/>
        <w:adjustRightInd w:val="0"/>
        <w:spacing w:after="0" w:line="360" w:lineRule="auto"/>
        <w:ind w:firstLine="720"/>
        <w:jc w:val="both"/>
        <w:rPr>
          <w:rFonts w:ascii="Times New Roman" w:hAnsi="Times New Roman" w:cs="Times New Roman"/>
        </w:rPr>
      </w:pPr>
      <w:r w:rsidRPr="00AE2C2A">
        <w:rPr>
          <w:rFonts w:ascii="Times New Roman" w:hAnsi="Times New Roman" w:cs="Times New Roman"/>
        </w:rPr>
        <w:t xml:space="preserve">Fortune 500 is a list compiled by Fortune magazine ranking the top 500 closely held and public corporations of the </w:t>
      </w:r>
      <w:smartTag w:uri="urn:schemas-microsoft-com:office:smarttags" w:element="country-region">
        <w:smartTag w:uri="urn:schemas-microsoft-com:office:smarttags" w:element="place">
          <w:r w:rsidRPr="00AE2C2A">
            <w:rPr>
              <w:rFonts w:ascii="Times New Roman" w:hAnsi="Times New Roman" w:cs="Times New Roman"/>
            </w:rPr>
            <w:t>US</w:t>
          </w:r>
        </w:smartTag>
      </w:smartTag>
      <w:r w:rsidRPr="00AE2C2A">
        <w:rPr>
          <w:rFonts w:ascii="Times New Roman" w:hAnsi="Times New Roman" w:cs="Times New Roman"/>
        </w:rPr>
        <w:t xml:space="preserve"> as measured by their gross revenue.</w:t>
      </w:r>
      <w:r>
        <w:rPr>
          <w:rFonts w:ascii="Times New Roman" w:hAnsi="Times New Roman" w:cs="Times New Roman"/>
        </w:rPr>
        <w:t xml:space="preserve"> There are also similar lists such as the Forbes Top 500 Private Companies, Fortune Global 500, and Financial Times 500. Each list takes into account the different ranking criteria, but </w:t>
      </w:r>
      <w:r w:rsidR="00EF507B">
        <w:rPr>
          <w:rFonts w:ascii="Times New Roman" w:hAnsi="Times New Roman" w:cs="Times New Roman"/>
        </w:rPr>
        <w:t>Fortune 500 is deemed to be the most prestigious</w:t>
      </w:r>
      <w:r>
        <w:rPr>
          <w:rFonts w:ascii="Times New Roman" w:hAnsi="Times New Roman" w:cs="Times New Roman"/>
        </w:rPr>
        <w:t xml:space="preserve">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&lt;EndNote&gt;&lt;Cite&gt;&lt;Author&gt;USPages&lt;/Author&gt;&lt;Year&gt;2010&lt;/Year&gt;&lt;RecNum&gt;13&lt;/RecNum&gt;&lt;record&gt;&lt;rec-number&gt;13&lt;/rec-number&gt;&lt;foreign-keys&gt;&lt;key app="EN" db-id="wed22v00jtr9r2erwav5ffdqx50d9ae0vtrv"&gt;13&lt;/key&gt;&lt;/foreign-keys&gt;&lt;ref-type name="Web Page"&gt;12&lt;/ref-type&gt;&lt;contributors&gt;&lt;authors&gt;&lt;author&gt;USPages&lt;/author&gt;&lt;/authors&gt;&lt;/contributors&gt;&lt;titles&gt;&lt;title&gt;Fortune 500&lt;/title&gt;&lt;/titles&gt;&lt;dates&gt;&lt;year&gt;2010&lt;/year&gt;&lt;/dates&gt;&lt;urls&gt;&lt;related-urls&gt;&lt;url&gt;http://www.uspages.com/fortune500.htm&lt;/url&gt;&lt;/related-urls&gt;&lt;/urls&gt;&lt;/record&gt;&lt;/Cite&gt;&lt;/EndNote&gt;</w:instrText>
      </w:r>
      <w:r w:rsidR="00B72FC5">
        <w:rPr>
          <w:rFonts w:ascii="Times New Roman" w:hAnsi="Times New Roman" w:cs="Times New Roman"/>
        </w:rPr>
        <w:fldChar w:fldCharType="separate"/>
      </w:r>
      <w:r>
        <w:rPr>
          <w:rFonts w:ascii="Times New Roman" w:hAnsi="Times New Roman" w:cs="Times New Roman"/>
          <w:noProof/>
        </w:rPr>
        <w:t>(USPages, 2010)</w:t>
      </w:r>
      <w:r w:rsidR="00B72FC5">
        <w:rPr>
          <w:rFonts w:ascii="Times New Roman" w:hAnsi="Times New Roman" w:cs="Times New Roman"/>
        </w:rPr>
        <w:fldChar w:fldCharType="end"/>
      </w:r>
      <w:r>
        <w:rPr>
          <w:rFonts w:ascii="Times New Roman" w:hAnsi="Times New Roman" w:cs="Times New Roman"/>
        </w:rPr>
        <w:t xml:space="preserve">. </w:t>
      </w:r>
      <w:r w:rsidRPr="00AE2C2A">
        <w:rPr>
          <w:rFonts w:ascii="Times New Roman" w:hAnsi="Times New Roman" w:cs="Times New Roman"/>
        </w:rPr>
        <w:t xml:space="preserve">In today's business world the corporations that make up the Fortune 500 wield enormous power and </w:t>
      </w:r>
      <w:r w:rsidRPr="00AE2C2A">
        <w:rPr>
          <w:rFonts w:ascii="Times New Roman" w:hAnsi="Times New Roman" w:cs="Times New Roman"/>
        </w:rPr>
        <w:lastRenderedPageBreak/>
        <w:t>influence government policy on a regular basis, as is evidenced by the appointment of Henry M Paulson, CEO of Goldman Sachs, being the Treasury Secretary for the United States. After the 2008 financial crisis, the financial situation is still undergoing recovery, and slowly building up confidence in the consumers. For 2009, the Fortune 500 lifted earnings 335%, to $391 billion, which was a $301 billion jump and is also the second largest increase in the Fortune 500’s 56-year history, approaching the increase in the robust recovery of 2003. For 2009, the Fortune 500 companies raised their return on sales from less than 1% to 4%, and that was close to the Fortun</w:t>
      </w:r>
      <w:r>
        <w:rPr>
          <w:rFonts w:ascii="Times New Roman" w:hAnsi="Times New Roman" w:cs="Times New Roman"/>
        </w:rPr>
        <w:t>e 500's 4.7% historical average</w:t>
      </w:r>
      <w:r w:rsidRPr="00AE2C2A">
        <w:rPr>
          <w:rFonts w:ascii="Times New Roman" w:hAnsi="Times New Roman" w:cs="Times New Roman"/>
        </w:rPr>
        <w:t xml:space="preserve">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&lt;EndNote&gt;&lt;Cite&gt;&lt;Author&gt;Tully&lt;/Author&gt;&lt;Year&gt;2010&lt;/Year&gt;&lt;RecNum&gt;12&lt;/RecNum&gt;&lt;record&gt;&lt;rec-number&gt;12&lt;/rec-number&gt;&lt;foreign-keys&gt;&lt;key app="EN" db-id="wed22v00jtr9r2erwav5ffdqx50d9ae0vtrv"&gt;12&lt;/key&gt;&lt;/foreign-keys&gt;&lt;ref-type name="Web Page"&gt;12&lt;/ref-type&gt;&lt;contributors&gt;&lt;authors&gt;&lt;author&gt;Shawn Tully&lt;/author&gt;&lt;/authors&gt;&lt;/contributors&gt;&lt;titles&gt;&lt;title&gt;Fortune 500: Profits bounce back&lt;/title&gt;&lt;/titles&gt;&lt;dates&gt;&lt;year&gt;2010&lt;/year&gt;&lt;/dates&gt;&lt;urls&gt;&lt;related-urls&gt;&lt;url&gt;http://money.cnn.com/2010/04/13/news/companies/fortune_500_profits.fortune/index.htm&lt;/url&gt;&lt;/related-urls&gt;&lt;/urls&gt;&lt;/record&gt;&lt;/Cite&gt;&lt;/EndNote&gt;</w:instrText>
      </w:r>
      <w:r w:rsidR="00B72FC5">
        <w:rPr>
          <w:rFonts w:ascii="Times New Roman" w:hAnsi="Times New Roman" w:cs="Times New Roman"/>
        </w:rPr>
        <w:fldChar w:fldCharType="separate"/>
      </w:r>
      <w:r w:rsidRPr="00AE2C2A">
        <w:rPr>
          <w:rFonts w:ascii="Times New Roman" w:hAnsi="Times New Roman" w:cs="Times New Roman"/>
          <w:noProof/>
        </w:rPr>
        <w:t>(Tully, 2010)</w:t>
      </w:r>
      <w:r w:rsidR="00B72FC5">
        <w:rPr>
          <w:rFonts w:ascii="Times New Roman" w:hAnsi="Times New Roman" w:cs="Times New Roman"/>
        </w:rPr>
        <w:fldChar w:fldCharType="end"/>
      </w:r>
      <w:r w:rsidR="00F30422">
        <w:rPr>
          <w:rFonts w:ascii="Times New Roman" w:hAnsi="Times New Roman" w:cs="Times New Roman"/>
        </w:rPr>
        <w:t xml:space="preserve">. </w:t>
      </w:r>
    </w:p>
    <w:p w:rsidR="00F15D1F" w:rsidRPr="005E5886" w:rsidRDefault="00F15D1F" w:rsidP="00837059">
      <w:pPr>
        <w:autoSpaceDE w:val="0"/>
        <w:autoSpaceDN w:val="0"/>
        <w:adjustRightInd w:val="0"/>
        <w:spacing w:after="0" w:line="360" w:lineRule="auto"/>
        <w:ind w:firstLine="720"/>
        <w:jc w:val="both"/>
        <w:rPr>
          <w:rFonts w:ascii="Times New Roman" w:hAnsi="Times New Roman" w:cs="Times New Roman"/>
          <w:lang w:eastAsia="zh-CN"/>
        </w:rPr>
      </w:pPr>
      <w:r w:rsidRPr="005E5886">
        <w:rPr>
          <w:rFonts w:ascii="Times New Roman" w:hAnsi="Times New Roman" w:cs="Times New Roman"/>
        </w:rPr>
        <w:t xml:space="preserve">Independent of any debate about the purpose and purview of the company, to understand the determinants of a company’s financial performance is a central interest for all research that are focused on the business </w:t>
      </w:r>
      <w:r w:rsidR="00B72FC5" w:rsidRPr="005E5886">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&lt;EndNote&gt;&lt;Cite&gt;&lt;Author&gt;Daniels&lt;/Author&gt;&lt;Year&gt;2001&lt;/Year&gt;&lt;RecNum&gt;11&lt;/RecNum&gt;&lt;record&gt;&lt;rec-number&gt;11&lt;/rec-number&gt;&lt;foreign-keys&gt;&lt;key app="EN" db-id="wed22v00jtr9r2erwav5ffdqx50d9ae0vtrv"&gt;11&lt;/key&gt;&lt;/foreign-keys&gt;&lt;ref-type name="Book"&gt;6&lt;/ref-type&gt;&lt;contributors&gt;&lt;authors&gt;&lt;author&gt;Joshua Daniels&lt;/author&gt;&lt;author&gt;James Patrick&lt;/author&gt;&lt;/authors&gt;&lt;/contributors&gt;&lt;titles&gt;&lt;title&gt;People and Profits? The search for a link between a Company&amp;apos;s social and financial performance&lt;/title&gt;&lt;/titles&gt;&lt;pages&gt;87&lt;/pages&gt;&lt;dates&gt;&lt;year&gt;2001&lt;/year&gt;&lt;/dates&gt;&lt;pub-location&gt;United States&lt;/pub-location&gt;&lt;publisher&gt;Lawrence Erlbaum Associates&lt;/publisher&gt;&lt;urls&gt;&lt;/urls&gt;&lt;/record&gt;&lt;/Cite&gt;&lt;/EndNote&gt;</w:instrText>
      </w:r>
      <w:r w:rsidR="00B72FC5" w:rsidRPr="005E5886">
        <w:rPr>
          <w:rFonts w:ascii="Times New Roman" w:hAnsi="Times New Roman" w:cs="Times New Roman"/>
        </w:rPr>
        <w:fldChar w:fldCharType="separate"/>
      </w:r>
      <w:r w:rsidRPr="005E5886">
        <w:rPr>
          <w:rFonts w:ascii="Times New Roman" w:hAnsi="Times New Roman" w:cs="Times New Roman"/>
          <w:noProof/>
        </w:rPr>
        <w:t>(Daniels &amp; Patrick, 2001)</w:t>
      </w:r>
      <w:r w:rsidR="00B72FC5" w:rsidRPr="005E5886">
        <w:rPr>
          <w:rFonts w:ascii="Times New Roman" w:hAnsi="Times New Roman" w:cs="Times New Roman"/>
        </w:rPr>
        <w:fldChar w:fldCharType="end"/>
      </w:r>
      <w:r w:rsidRPr="005E5886">
        <w:rPr>
          <w:rFonts w:ascii="Times New Roman" w:hAnsi="Times New Roman" w:cs="Times New Roman"/>
        </w:rPr>
        <w:t xml:space="preserve">. There have been much numerous researches done in an attempt to explain a company’s financial performance, but what we have found lacking is the use of company interlocks as a function of interlocking directorships, applied in the context of Fortune 500 companies in order to establish a possible relation with a company’s financial performance. According to </w:t>
      </w:r>
      <w:r w:rsidR="00B72FC5" w:rsidRPr="005E5886">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&lt;EndNote&gt;&lt;Cite&gt;&lt;Author&gt;Schonlau&lt;/Author&gt;&lt;Year&gt;2009&lt;/Year&gt;&lt;RecNum&gt;44&lt;/RecNum&gt;&lt;record&gt;&lt;rec-number&gt;44&lt;/rec-number&gt;&lt;foreign-keys&gt;&lt;key app="EN" db-id="wed22v00jtr9r2erwav5ffdqx50d9ae0vtrv"&gt;44&lt;/key&gt;&lt;/foreign-keys&gt;&lt;ref-type name="Unpublished Work"&gt;34&lt;/ref-type&gt;&lt;contributors&gt;&lt;authors&gt;&lt;author&gt;Robert Schonlau&lt;/author&gt;&lt;author&gt;Param Vir Singh&lt;/author&gt;&lt;/authors&gt;&lt;/contributors&gt;&lt;titles&gt;&lt;title&gt;Board Networks and Merger Performance&lt;/title&gt;&lt;/titles&gt;&lt;dates&gt;&lt;year&gt;2009&lt;/year&gt;&lt;/dates&gt;&lt;publisher&gt;University of Washington&amp;#xD;Carnegie Mellon University&lt;/publisher&gt;&lt;urls&gt;&lt;/urls&gt;&lt;/record&gt;&lt;/Cite&gt;&lt;/EndNote&gt;</w:instrText>
      </w:r>
      <w:r w:rsidR="00B72FC5" w:rsidRPr="005E5886">
        <w:rPr>
          <w:rFonts w:ascii="Times New Roman" w:hAnsi="Times New Roman" w:cs="Times New Roman"/>
        </w:rPr>
        <w:fldChar w:fldCharType="separate"/>
      </w:r>
      <w:r w:rsidRPr="005E5886">
        <w:rPr>
          <w:rFonts w:ascii="Times New Roman" w:hAnsi="Times New Roman" w:cs="Times New Roman"/>
          <w:noProof/>
        </w:rPr>
        <w:t>(Schonlau &amp; Singh, 2009)</w:t>
      </w:r>
      <w:r w:rsidR="00B72FC5" w:rsidRPr="005E5886">
        <w:rPr>
          <w:rFonts w:ascii="Times New Roman" w:hAnsi="Times New Roman" w:cs="Times New Roman"/>
        </w:rPr>
        <w:fldChar w:fldCharType="end"/>
      </w:r>
      <w:r w:rsidRPr="005E5886">
        <w:rPr>
          <w:rFonts w:ascii="Times New Roman" w:hAnsi="Times New Roman" w:cs="Times New Roman"/>
        </w:rPr>
        <w:t xml:space="preserve">, board networks facilitate the flow of information within and between </w:t>
      </w:r>
      <w:r w:rsidR="007F164D">
        <w:rPr>
          <w:rFonts w:ascii="Times New Roman" w:hAnsi="Times New Roman" w:cs="Times New Roman"/>
        </w:rPr>
        <w:t>companie</w:t>
      </w:r>
      <w:r w:rsidRPr="005E5886">
        <w:rPr>
          <w:rFonts w:ascii="Times New Roman" w:hAnsi="Times New Roman" w:cs="Times New Roman"/>
        </w:rPr>
        <w:t xml:space="preserve">s and hence directorship interlocks may increase profitability. Moreover, interlocks may be due to the presence of high quality directors on the board and the qualities of these directors may contribute to a higher profitability </w:t>
      </w:r>
      <w:r w:rsidR="00B72FC5" w:rsidRPr="005E5886">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&lt;EndNote&gt;&lt;Cite&gt;&lt;Author&gt;Rommens&lt;/Author&gt;&lt;Year&gt;2007&lt;/Year&gt;&lt;RecNum&gt;10&lt;/RecNum&gt;&lt;record&gt;&lt;rec-number&gt;10&lt;/rec-number&gt;&lt;foreign-keys&gt;&lt;key app="EN" db-id="wed22v00jtr9r2erwav5ffdqx50d9ae0vtrv"&gt;10&lt;/key&gt;&lt;/foreign-keys&gt;&lt;ref-type name="Thesis"&gt;32&lt;/ref-type&gt;&lt;contributors&gt;&lt;authors&gt;&lt;author&gt;An Rommens&lt;/author&gt;&lt;author&gt;Ludo Cuyvers&lt;/author&gt;&lt;author&gt;Mare Deloof&lt;/author&gt;&lt;/authors&gt;&lt;/contributors&gt;&lt;titles&gt;&lt;title&gt;Interlocking Directorates and Business Groups: Belgian Evidence&lt;/title&gt;&lt;/titles&gt;&lt;dates&gt;&lt;year&gt;2007&lt;/year&gt;&lt;/dates&gt;&lt;publisher&gt;Universityy of Antwerp&lt;/publisher&gt;&lt;urls&gt;&lt;/urls&gt;&lt;/record&gt;&lt;/Cite&gt;&lt;/EndNote&gt;</w:instrText>
      </w:r>
      <w:r w:rsidR="00B72FC5" w:rsidRPr="005E5886">
        <w:rPr>
          <w:rFonts w:ascii="Times New Roman" w:hAnsi="Times New Roman" w:cs="Times New Roman"/>
        </w:rPr>
        <w:fldChar w:fldCharType="separate"/>
      </w:r>
      <w:r w:rsidRPr="005E5886">
        <w:rPr>
          <w:rFonts w:ascii="Times New Roman" w:hAnsi="Times New Roman" w:cs="Times New Roman"/>
          <w:noProof/>
        </w:rPr>
        <w:t>(Rommens, Cuyvers, &amp; Deloof, 2007)</w:t>
      </w:r>
      <w:r w:rsidR="00B72FC5" w:rsidRPr="005E5886">
        <w:rPr>
          <w:rFonts w:ascii="Times New Roman" w:hAnsi="Times New Roman" w:cs="Times New Roman"/>
        </w:rPr>
        <w:fldChar w:fldCharType="end"/>
      </w:r>
      <w:r w:rsidRPr="005E5886">
        <w:rPr>
          <w:rFonts w:ascii="Times New Roman" w:hAnsi="Times New Roman" w:cs="Times New Roman"/>
        </w:rPr>
        <w:t xml:space="preserve">. On the other hand, it could also be argued that directors can be quite busy with work </w:t>
      </w:r>
      <w:r w:rsidR="00B72FC5" w:rsidRPr="005E5886">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&lt;EndNote&gt;&lt;Cite&gt;&lt;Author&gt;Ferris&lt;/Author&gt;&lt;Year&gt;2003&lt;/Year&gt;&lt;RecNum&gt;14&lt;/RecNum&gt;&lt;record&gt;&lt;rec-number&gt;14&lt;/rec-number&gt;&lt;foreign-keys&gt;&lt;key app="EN" db-id="wed22v00jtr9r2erwav5ffdqx50d9ae0vtrv"&gt;14&lt;/key&gt;&lt;/foreign-keys&gt;&lt;ref-type name="Journal Article"&gt;17&lt;/ref-type&gt;&lt;contributors&gt;&lt;authors&gt;&lt;author&gt;Stephen P. Ferris&lt;/author&gt;&lt;author&gt;Murali Jagannathan&lt;/author&gt;&lt;author&gt;A.C. Pritchard&lt;/author&gt;&lt;/authors&gt;&lt;/contributors&gt;&lt;titles&gt;&lt;title&gt;Too busy to mind the business? Monitoring by Directors with Multiple Board Appointments&lt;/title&gt;&lt;secondary-title&gt;The Journal of Finance&lt;/secondary-title&gt;&lt;/titles&gt;&lt;periodical&gt;&lt;full-title&gt;The Journal of Finance&lt;/full-title&gt;&lt;/periodical&gt;&lt;pages&gt;1087 - 1111&lt;/pages&gt;&lt;volume&gt;58&lt;/volume&gt;&lt;number&gt;3&lt;/number&gt;&lt;dates&gt;&lt;year&gt;2003&lt;/year&gt;&lt;/dates&gt;&lt;urls&gt;&lt;/urls&gt;&lt;/record&gt;&lt;/Cite&gt;&lt;/EndNote&gt;</w:instrText>
      </w:r>
      <w:r w:rsidR="00B72FC5" w:rsidRPr="005E5886">
        <w:rPr>
          <w:rFonts w:ascii="Times New Roman" w:hAnsi="Times New Roman" w:cs="Times New Roman"/>
        </w:rPr>
        <w:fldChar w:fldCharType="separate"/>
      </w:r>
      <w:r w:rsidRPr="005E5886">
        <w:rPr>
          <w:rFonts w:ascii="Times New Roman" w:hAnsi="Times New Roman" w:cs="Times New Roman"/>
          <w:noProof/>
        </w:rPr>
        <w:t>(Ferris, Jagannathan, &amp; Pritchard, 2003)</w:t>
      </w:r>
      <w:r w:rsidR="00B72FC5" w:rsidRPr="005E5886">
        <w:rPr>
          <w:rFonts w:ascii="Times New Roman" w:hAnsi="Times New Roman" w:cs="Times New Roman"/>
        </w:rPr>
        <w:fldChar w:fldCharType="end"/>
      </w:r>
      <w:r w:rsidRPr="005E5886">
        <w:rPr>
          <w:rFonts w:ascii="Times New Roman" w:hAnsi="Times New Roman" w:cs="Times New Roman"/>
        </w:rPr>
        <w:t>; a</w:t>
      </w:r>
      <w:r w:rsidRPr="005E5886">
        <w:rPr>
          <w:rFonts w:ascii="Times New Roman" w:hAnsi="Times New Roman" w:cs="Times New Roman"/>
          <w:lang w:eastAsia="zh-CN"/>
        </w:rPr>
        <w:t xml:space="preserve"> director sitting on multiple boards would potentially be a non-effective monitor as there would be time constraints on his schedule </w:t>
      </w:r>
      <w:r w:rsidR="00B72FC5" w:rsidRPr="005E5886">
        <w:rPr>
          <w:rFonts w:ascii="Times New Roman" w:hAnsi="Times New Roman" w:cs="Times New Roman"/>
          <w:lang w:eastAsia="zh-CN"/>
        </w:rPr>
        <w:fldChar w:fldCharType="begin"/>
      </w:r>
      <w:r w:rsidR="00131BAA">
        <w:rPr>
          <w:rFonts w:ascii="Times New Roman" w:hAnsi="Times New Roman" w:cs="Times New Roman"/>
          <w:lang w:eastAsia="zh-CN"/>
        </w:rPr>
        <w:instrText xml:space="preserve"> ADDIN EN.CITE &lt;EndNote&gt;&lt;Cite&gt;&lt;Author&gt;Schonlau&lt;/Author&gt;&lt;Year&gt;2009&lt;/Year&gt;&lt;RecNum&gt;44&lt;/RecNum&gt;&lt;record&gt;&lt;rec-number&gt;44&lt;/rec-number&gt;&lt;foreign-keys&gt;&lt;key app="EN" db-id="wed22v00jtr9r2erwav5ffdqx50d9ae0vtrv"&gt;44&lt;/key&gt;&lt;/foreign-keys&gt;&lt;ref-type name="Unpublished Work"&gt;34&lt;/ref-type&gt;&lt;contributors&gt;&lt;authors&gt;&lt;author&gt;Robert Schonlau&lt;/author&gt;&lt;author&gt;Param Vir Singh&lt;/author&gt;&lt;/authors&gt;&lt;/contributors&gt;&lt;titles&gt;&lt;title&gt;Board Networks and Merger Performance&lt;/title&gt;&lt;/titles&gt;&lt;dates&gt;&lt;year&gt;2009&lt;/year&gt;&lt;/dates&gt;&lt;publisher&gt;University of Washington&amp;#xD;Carnegie Mellon University&lt;/publisher&gt;&lt;urls&gt;&lt;/urls&gt;&lt;/record&gt;&lt;/Cite&gt;&lt;/EndNote&gt;</w:instrText>
      </w:r>
      <w:r w:rsidR="00B72FC5" w:rsidRPr="005E5886">
        <w:rPr>
          <w:rFonts w:ascii="Times New Roman" w:hAnsi="Times New Roman" w:cs="Times New Roman"/>
          <w:lang w:eastAsia="zh-CN"/>
        </w:rPr>
        <w:fldChar w:fldCharType="separate"/>
      </w:r>
      <w:r w:rsidRPr="005E5886">
        <w:rPr>
          <w:rFonts w:ascii="Times New Roman" w:hAnsi="Times New Roman" w:cs="Times New Roman"/>
          <w:noProof/>
          <w:lang w:eastAsia="zh-CN"/>
        </w:rPr>
        <w:t>(Schonlau &amp; Singh, 2009)</w:t>
      </w:r>
      <w:r w:rsidR="00B72FC5" w:rsidRPr="005E5886">
        <w:rPr>
          <w:rFonts w:ascii="Times New Roman" w:hAnsi="Times New Roman" w:cs="Times New Roman"/>
          <w:lang w:eastAsia="zh-CN"/>
        </w:rPr>
        <w:fldChar w:fldCharType="end"/>
      </w:r>
      <w:r w:rsidRPr="005E5886">
        <w:rPr>
          <w:rFonts w:ascii="Times New Roman" w:hAnsi="Times New Roman" w:cs="Times New Roman"/>
          <w:lang w:eastAsia="zh-CN"/>
        </w:rPr>
        <w:t>.</w:t>
      </w:r>
      <w:r w:rsidRPr="005E5886">
        <w:rPr>
          <w:rFonts w:ascii="Times New Roman" w:hAnsi="Times New Roman" w:cs="Times New Roman"/>
        </w:rPr>
        <w:t xml:space="preserve"> Thus, we are interested to study the impact of these interlocks on the Fortune 500 Companies. </w:t>
      </w:r>
    </w:p>
    <w:p w:rsidR="00F15D1F" w:rsidRPr="005E5886" w:rsidRDefault="00F15D1F" w:rsidP="00837059">
      <w:pPr>
        <w:autoSpaceDE w:val="0"/>
        <w:autoSpaceDN w:val="0"/>
        <w:adjustRightInd w:val="0"/>
        <w:spacing w:after="0" w:line="360" w:lineRule="auto"/>
        <w:ind w:firstLine="720"/>
        <w:jc w:val="both"/>
        <w:rPr>
          <w:rFonts w:ascii="Times New Roman" w:hAnsi="Times New Roman" w:cs="Times New Roman"/>
        </w:rPr>
      </w:pPr>
      <w:r w:rsidRPr="005E5886">
        <w:rPr>
          <w:rFonts w:ascii="Times New Roman" w:hAnsi="Times New Roman" w:cs="Times New Roman"/>
        </w:rPr>
        <w:t>Studies of the centrality of individuals or organizations in social networks are a way to identify visible, important actors in systems of social relations</w:t>
      </w:r>
      <w:r w:rsidR="00A239D6">
        <w:rPr>
          <w:rFonts w:ascii="Times New Roman" w:hAnsi="Times New Roman" w:cs="Times New Roman"/>
        </w:rPr>
        <w:t xml:space="preserve">. </w:t>
      </w:r>
      <w:r w:rsidRPr="005E5886">
        <w:rPr>
          <w:rFonts w:ascii="Times New Roman" w:hAnsi="Times New Roman" w:cs="Times New Roman"/>
        </w:rPr>
        <w:t xml:space="preserve">Linton Freeman introduced the 3 centrality measures which are degree, closeness and </w:t>
      </w:r>
      <w:r w:rsidR="00B3266A">
        <w:rPr>
          <w:rFonts w:ascii="Times New Roman" w:hAnsi="Times New Roman" w:cs="Times New Roman"/>
        </w:rPr>
        <w:t>betweeness</w:t>
      </w:r>
      <w:r w:rsidRPr="005E5886">
        <w:rPr>
          <w:rFonts w:ascii="Times New Roman" w:hAnsi="Times New Roman" w:cs="Times New Roman"/>
        </w:rPr>
        <w:t xml:space="preserve"> centrality </w:t>
      </w:r>
      <w:r w:rsidR="00B72FC5" w:rsidRPr="005E5886">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&lt;EndNote&gt;&lt;Cite&gt;&lt;Author&gt;Freeman&lt;/Author&gt;&lt;Year&gt;1978&lt;/Year&gt;&lt;RecNum&gt;52&lt;/RecNum&gt;&lt;record&gt;&lt;rec-number&gt;52&lt;/rec-number&gt;&lt;foreign-keys&gt;&lt;key app="EN" db-id="wed22v00jtr9r2erwav5ffdqx50d9ae0vtrv"&gt;52&lt;/key&gt;&lt;/foreign-keys&gt;&lt;ref-type name="Journal Article"&gt;17&lt;/ref-type&gt;&lt;contributors&gt;&lt;authors&gt;&lt;author&gt;Linton C. Freeman&lt;/author&gt;&lt;/authors&gt;&lt;/contributors&gt;&lt;titles&gt;&lt;title&gt;Centrality in Social Networks Conceptual Clarification&lt;/title&gt;&lt;secondary-title&gt;Social Networks&lt;/secondary-title&gt;&lt;/titles&gt;&lt;periodical&gt;&lt;full-title&gt;Social Networks&lt;/full-title&gt;&lt;/periodical&gt;&lt;pages&gt;215-239&lt;/pages&gt;&lt;volume&gt;1&lt;/volume&gt;&lt;dates&gt;&lt;year&gt;1978&lt;/year&gt;&lt;/dates&gt;&lt;urls&gt;&lt;/urls&gt;&lt;/record&gt;&lt;/Cite&gt;&lt;/EndNote&gt;</w:instrText>
      </w:r>
      <w:r w:rsidR="00B72FC5" w:rsidRPr="005E5886">
        <w:rPr>
          <w:rFonts w:ascii="Times New Roman" w:hAnsi="Times New Roman" w:cs="Times New Roman"/>
        </w:rPr>
        <w:fldChar w:fldCharType="separate"/>
      </w:r>
      <w:r w:rsidRPr="005E5886">
        <w:rPr>
          <w:rFonts w:ascii="Times New Roman" w:hAnsi="Times New Roman" w:cs="Times New Roman"/>
          <w:noProof/>
        </w:rPr>
        <w:t>(Freeman, 1978)</w:t>
      </w:r>
      <w:r w:rsidR="00B72FC5" w:rsidRPr="005E5886">
        <w:rPr>
          <w:rFonts w:ascii="Times New Roman" w:hAnsi="Times New Roman" w:cs="Times New Roman"/>
        </w:rPr>
        <w:fldChar w:fldCharType="end"/>
      </w:r>
      <w:r w:rsidR="00A239D6">
        <w:rPr>
          <w:rFonts w:ascii="Times New Roman" w:hAnsi="Times New Roman" w:cs="Times New Roman"/>
        </w:rPr>
        <w:t xml:space="preserve">; </w:t>
      </w:r>
      <w:r w:rsidRPr="005E5886">
        <w:rPr>
          <w:rFonts w:ascii="Times New Roman" w:hAnsi="Times New Roman" w:cs="Times New Roman"/>
        </w:rPr>
        <w:t xml:space="preserve">Philip Bonacich proposed a modification of the degree centrality approach that has been widely accepted as superior to the original centrality measures </w:t>
      </w:r>
      <w:r w:rsidR="00B72FC5" w:rsidRPr="005E5886">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&lt;EndNote&gt;&lt;Cite&gt;&lt;Author&gt;Bonacich&lt;/Author&gt;&lt;Year&gt;1987&lt;/Year&gt;&lt;RecNum&gt;59&lt;/RecNum&gt;&lt;record&gt;&lt;rec-number&gt;59&lt;/rec-number&gt;&lt;foreign-keys&gt;&lt;key app="EN" db-id="wed22v00jtr9r2erwav5ffdqx50d9ae0vtrv"&gt;59&lt;/key&gt;&lt;/foreign-keys&gt;&lt;ref-type name="Journal Article"&gt;17&lt;/ref-type&gt;&lt;contributors&gt;&lt;authors&gt;&lt;author&gt;Philip Bonacich&lt;/author&gt;&lt;/authors&gt;&lt;/contributors&gt;&lt;titles&gt;&lt;title&gt;Power and Centrality: A Family of Measures&lt;/title&gt;&lt;secondary-title&gt;AJS&lt;/secondary-title&gt;&lt;/titles&gt;&lt;periodical&gt;&lt;full-title&gt;AJS&lt;/full-title&gt;&lt;/periodical&gt;&lt;pages&gt;1170 - 1182&lt;/pages&gt;&lt;volume&gt;92&lt;/volume&gt;&lt;number&gt;5&lt;/number&gt;&lt;dates&gt;&lt;year&gt;1987&lt;/year&gt;&lt;/dates&gt;&lt;urls&gt;&lt;/urls&gt;&lt;/record&gt;&lt;/Cite&gt;&lt;/EndNote&gt;</w:instrText>
      </w:r>
      <w:r w:rsidR="00B72FC5" w:rsidRPr="005E5886">
        <w:rPr>
          <w:rFonts w:ascii="Times New Roman" w:hAnsi="Times New Roman" w:cs="Times New Roman"/>
        </w:rPr>
        <w:fldChar w:fldCharType="separate"/>
      </w:r>
      <w:r w:rsidRPr="005E5886">
        <w:rPr>
          <w:rFonts w:ascii="Times New Roman" w:hAnsi="Times New Roman" w:cs="Times New Roman"/>
          <w:noProof/>
        </w:rPr>
        <w:t>(Bonacich, 1987)</w:t>
      </w:r>
      <w:r w:rsidR="00B72FC5" w:rsidRPr="005E5886">
        <w:rPr>
          <w:rFonts w:ascii="Times New Roman" w:hAnsi="Times New Roman" w:cs="Times New Roman"/>
        </w:rPr>
        <w:fldChar w:fldCharType="end"/>
      </w:r>
      <w:r w:rsidRPr="005E5886">
        <w:rPr>
          <w:rFonts w:ascii="Times New Roman" w:hAnsi="Times New Roman" w:cs="Times New Roman"/>
        </w:rPr>
        <w:t xml:space="preserve"> as it deems those companies which were connected to highly networked ones possess more power. Hence in our paper, we seek to study the impact of this power on the companies’ profitability.</w:t>
      </w:r>
    </w:p>
    <w:p w:rsidR="00C26C57" w:rsidRPr="00C26C57" w:rsidRDefault="00C26C57" w:rsidP="00837059">
      <w:pPr>
        <w:spacing w:line="360" w:lineRule="auto"/>
        <w:ind w:firstLine="720"/>
        <w:jc w:val="both"/>
        <w:rPr>
          <w:rFonts w:ascii="Times New Roman" w:hAnsi="Times New Roman" w:cs="Times New Roman"/>
        </w:rPr>
      </w:pPr>
      <w:bookmarkStart w:id="4" w:name="_Toc279269543"/>
      <w:r w:rsidRPr="00C26C57">
        <w:rPr>
          <w:rFonts w:ascii="Times New Roman" w:hAnsi="Times New Roman" w:cs="Times New Roman"/>
        </w:rPr>
        <w:t xml:space="preserve">This research attempts to employ the use of social network analysis to analyze the relationship between interlocking directorships and companies’ power among the listed companies on Fortune 500 and their financial performance. A company’s performance is one of the common themes in strategy research and financial measurements have been used extensively in measuring performance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&lt;EndNote&gt;&lt;Cite&gt;&lt;Author&gt;Maltz&lt;/Author&gt;&lt;Year&gt;2003&lt;/Year&gt;&lt;RecNum&gt;81&lt;/RecNum&gt;&lt;record&gt;&lt;rec-number&gt;81&lt;/rec-number&gt;&lt;foreign-keys&gt;&lt;key app="EN" db-id="wed22v00jtr9r2erwav5ffdqx50d9ae0vtrv"&gt;81&lt;/key&gt;&lt;/foreign-keys&gt;&lt;ref-type name="Journal Article"&gt;17&lt;/ref-type&gt;&lt;contributors&gt;&lt;authors&gt;&lt;author&gt;Alan C. Maltz&lt;/author&gt;&lt;author&gt;Aaron J. Shenhar&lt;/author&gt;&lt;author&gt;Richard R. Reilly&lt;/author&gt;&lt;/authors&gt;&lt;/contributors&gt;&lt;titles&gt;&lt;title&gt;Beyond the Balanced Scorecard:: Refining the Search for Organizational Success Measures &lt;/title&gt;&lt;secondary-title&gt;Long Range Planning&lt;/secondary-title&gt;&lt;/titles&gt;&lt;periodical&gt;&lt;full-title&gt;Long Range Planning&lt;/full-title&gt;&lt;/periodical&gt;&lt;pages&gt;187-204&lt;/pages&gt;&lt;volume&gt;36&lt;/volume&gt;&lt;number&gt;2&lt;/number&gt;&lt;dates&gt;&lt;year&gt;2003&lt;/year&gt;&lt;/dates&gt;&lt;urls&gt;&lt;/urls&gt;&lt;/record&gt;&lt;/Cite&gt;&lt;/EndNote&gt;</w:instrText>
      </w:r>
      <w:r w:rsidR="00B72FC5">
        <w:rPr>
          <w:rFonts w:ascii="Times New Roman" w:hAnsi="Times New Roman" w:cs="Times New Roman"/>
        </w:rPr>
        <w:fldChar w:fldCharType="separate"/>
      </w:r>
      <w:r>
        <w:rPr>
          <w:rFonts w:ascii="Times New Roman" w:hAnsi="Times New Roman" w:cs="Times New Roman"/>
          <w:noProof/>
        </w:rPr>
        <w:t>(Maltz, Shenhar, &amp; Reilly, 2003)</w:t>
      </w:r>
      <w:r w:rsidR="00B72FC5">
        <w:rPr>
          <w:rFonts w:ascii="Times New Roman" w:hAnsi="Times New Roman" w:cs="Times New Roman"/>
        </w:rPr>
        <w:fldChar w:fldCharType="end"/>
      </w:r>
      <w:r>
        <w:rPr>
          <w:rFonts w:ascii="Times New Roman" w:hAnsi="Times New Roman" w:cs="Times New Roman"/>
        </w:rPr>
        <w:t xml:space="preserve">. </w:t>
      </w:r>
      <w:r w:rsidRPr="00C26C57">
        <w:rPr>
          <w:rFonts w:ascii="Times New Roman" w:hAnsi="Times New Roman" w:cs="Times New Roman"/>
        </w:rPr>
        <w:t xml:space="preserve">Gupta and Govindarajan, Stimpert and Duhaime, Zahra and Ketchen, Thomas and Snow </w:t>
      </w:r>
      <w:r w:rsidR="00B72FC5">
        <w:rPr>
          <w:rFonts w:ascii="Times New Roman" w:hAnsi="Times New Roman" w:cs="Times New Roman"/>
        </w:rPr>
        <w:fldChar w:fldCharType="begin">
          <w:fldData xml:space="preserve">PEVuZE5vdGU+PENpdGU+PEF1dGhvcj5TdHVhcnQ8L0F1dGhvcj48WWVhcj4yMDEwPC9ZZWFyPjxS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==
</w:fldData>
        </w:fldChar>
      </w:r>
      <w:r w:rsidR="00131BAA">
        <w:rPr>
          <w:rFonts w:ascii="Times New Roman" w:hAnsi="Times New Roman" w:cs="Times New Roman"/>
        </w:rPr>
        <w:instrText xml:space="preserve"> ADDIN EN.CITE </w:instrText>
      </w:r>
      <w:r w:rsidR="00B72FC5">
        <w:rPr>
          <w:rFonts w:ascii="Times New Roman" w:hAnsi="Times New Roman" w:cs="Times New Roman"/>
        </w:rPr>
        <w:fldChar w:fldCharType="begin">
          <w:fldData xml:space="preserve">PEVuZE5vdGU+PENpdGU+PEF1dGhvcj5TdHVhcnQ8L0F1dGhvcj48WWVhcj4yMDEwPC9ZZWFyPjxS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==
</w:fldData>
        </w:fldChar>
      </w:r>
      <w:r w:rsidR="00131BAA">
        <w:rPr>
          <w:rFonts w:ascii="Times New Roman" w:hAnsi="Times New Roman" w:cs="Times New Roman"/>
        </w:rPr>
        <w:instrText xml:space="preserve"> ADDIN EN.CITE.DATA </w:instrText>
      </w:r>
      <w:r w:rsidR="00B72FC5">
        <w:rPr>
          <w:rFonts w:ascii="Times New Roman" w:hAnsi="Times New Roman" w:cs="Times New Roman"/>
        </w:rPr>
      </w:r>
      <w:r w:rsidR="00B72FC5">
        <w:rPr>
          <w:rFonts w:ascii="Times New Roman" w:hAnsi="Times New Roman" w:cs="Times New Roman"/>
        </w:rPr>
        <w:fldChar w:fldCharType="end"/>
      </w:r>
      <w:r w:rsidR="00B72FC5">
        <w:rPr>
          <w:rFonts w:ascii="Times New Roman" w:hAnsi="Times New Roman" w:cs="Times New Roman"/>
        </w:rPr>
      </w:r>
      <w:r w:rsidR="00B72FC5">
        <w:rPr>
          <w:rFonts w:ascii="Times New Roman" w:hAnsi="Times New Roman" w:cs="Times New Roman"/>
        </w:rPr>
        <w:fldChar w:fldCharType="separate"/>
      </w:r>
      <w:r w:rsidR="00D357FB">
        <w:rPr>
          <w:rFonts w:ascii="Times New Roman" w:hAnsi="Times New Roman" w:cs="Times New Roman"/>
          <w:noProof/>
        </w:rPr>
        <w:t xml:space="preserve">(Gupta &amp; Govindarajan, 1984; Ketchen, Thomas, &amp; Snow, 1993; Stimpert &amp; Duhaime, 1997; </w:t>
      </w:r>
      <w:r w:rsidR="00D357FB">
        <w:rPr>
          <w:rFonts w:ascii="Times New Roman" w:hAnsi="Times New Roman" w:cs="Times New Roman"/>
          <w:noProof/>
        </w:rPr>
        <w:lastRenderedPageBreak/>
        <w:t>Stuart &amp; Yim, 2010; Zahra, 1996)</w:t>
      </w:r>
      <w:r w:rsidR="00B72FC5">
        <w:rPr>
          <w:rFonts w:ascii="Times New Roman" w:hAnsi="Times New Roman" w:cs="Times New Roman"/>
        </w:rPr>
        <w:fldChar w:fldCharType="end"/>
      </w:r>
      <w:r w:rsidR="00D357FB">
        <w:rPr>
          <w:rFonts w:ascii="Times New Roman" w:hAnsi="Times New Roman" w:cs="Times New Roman"/>
        </w:rPr>
        <w:t xml:space="preserve"> </w:t>
      </w:r>
      <w:r w:rsidRPr="00C26C57">
        <w:rPr>
          <w:rFonts w:ascii="Times New Roman" w:hAnsi="Times New Roman" w:cs="Times New Roman"/>
        </w:rPr>
        <w:t>used measurements of</w:t>
      </w:r>
      <w:r>
        <w:rPr>
          <w:rFonts w:ascii="Times New Roman" w:hAnsi="Times New Roman" w:cs="Times New Roman"/>
        </w:rPr>
        <w:t xml:space="preserve"> profits </w:t>
      </w:r>
      <w:r w:rsidRPr="00C26C57">
        <w:rPr>
          <w:rFonts w:ascii="Times New Roman" w:hAnsi="Times New Roman" w:cs="Times New Roman"/>
        </w:rPr>
        <w:t xml:space="preserve">in their researches to analyze a company’s financial performance, also, it has been documented that the profits of US$610 billion, jointly earned by the 2005 Fortune 500 corporations, was equivalent to the entire annual economic output of the emerging economies of Brazil, India or South Korea (USPages, 2010) hence as a function of financial performance, we proposed to explain the relation established above using the profits of a company, controlling for age of the companies, the sector of the companies and the size of the company. A company’s financial performance is a function of innumerable variables and while we recognized that a company’s financial aspect as being multivariate and multi-dimensional, the aim of this research, being an exploratory one, represents a companies’ financial performance using its profitability. In the interest of this research, traditional financial indicators like stock returns and equity ratios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&lt;EndNote&gt;&lt;Cite&gt;&lt;Author&gt;Stuart&lt;/Author&gt;&lt;Year&gt;2010&lt;/Year&gt;&lt;RecNum&gt;82&lt;/RecNum&gt;&lt;record&gt;&lt;rec-number&gt;82&lt;/rec-number&gt;&lt;foreign-keys&gt;&lt;key app="EN" db-id="wed22v00jtr9r2erwav5ffdqx50d9ae0vtrv"&gt;82&lt;/key&gt;&lt;/foreign-keys&gt;&lt;ref-type name="Journal Article"&gt;17&lt;/ref-type&gt;&lt;contributors&gt;&lt;authors&gt;&lt;author&gt;Toby E. Stuart&lt;/author&gt;&lt;author&gt;Soojin Yim&lt;/author&gt;&lt;/authors&gt;&lt;/contributors&gt;&lt;titles&gt;&lt;title&gt;Board interlocks and the propensity to be targeted in private equity transactions&lt;/title&gt;&lt;secondary-title&gt;Journal of Financial Economics&lt;/secondary-title&gt;&lt;/titles&gt;&lt;periodical&gt;&lt;full-title&gt;Journal of Financial Economics&lt;/full-title&gt;&lt;/periodical&gt;&lt;pages&gt;174-189&lt;/pages&gt;&lt;volume&gt;97&lt;/volume&gt;&lt;number&gt;1&lt;/number&gt;&lt;dates&gt;&lt;year&gt;2010&lt;/year&gt;&lt;/dates&gt;&lt;urls&gt;&lt;/urls&gt;&lt;/record&gt;&lt;/Cite&gt;&lt;/EndNote&gt;</w:instrText>
      </w:r>
      <w:r w:rsidR="00B72FC5">
        <w:rPr>
          <w:rFonts w:ascii="Times New Roman" w:hAnsi="Times New Roman" w:cs="Times New Roman"/>
        </w:rPr>
        <w:fldChar w:fldCharType="separate"/>
      </w:r>
      <w:r>
        <w:rPr>
          <w:rFonts w:ascii="Times New Roman" w:hAnsi="Times New Roman" w:cs="Times New Roman"/>
          <w:noProof/>
        </w:rPr>
        <w:t>(Stuart &amp; Yim, 2010)</w:t>
      </w:r>
      <w:r w:rsidR="00B72FC5">
        <w:rPr>
          <w:rFonts w:ascii="Times New Roman" w:hAnsi="Times New Roman" w:cs="Times New Roman"/>
        </w:rPr>
        <w:fldChar w:fldCharType="end"/>
      </w:r>
      <w:r w:rsidRPr="00C26C57">
        <w:rPr>
          <w:rFonts w:ascii="Times New Roman" w:hAnsi="Times New Roman" w:cs="Times New Roman"/>
        </w:rPr>
        <w:t xml:space="preserve"> were not used as these indicators were not considered for entry into the Fortune 500 list.</w:t>
      </w:r>
    </w:p>
    <w:p w:rsidR="00B074BC" w:rsidRPr="00850F78" w:rsidRDefault="00B074BC" w:rsidP="00837059">
      <w:pPr>
        <w:pStyle w:val="ListParagraph"/>
        <w:numPr>
          <w:ilvl w:val="0"/>
          <w:numId w:val="1"/>
        </w:numPr>
        <w:spacing w:line="360" w:lineRule="auto"/>
        <w:jc w:val="both"/>
        <w:outlineLvl w:val="0"/>
        <w:rPr>
          <w:rFonts w:ascii="Times New Roman" w:hAnsi="Times New Roman" w:cs="Times New Roman"/>
          <w:b/>
          <w:bCs/>
          <w:u w:val="single"/>
        </w:rPr>
      </w:pPr>
      <w:r w:rsidRPr="00850F78">
        <w:rPr>
          <w:rFonts w:ascii="Times New Roman" w:hAnsi="Times New Roman" w:cs="Times New Roman"/>
          <w:b/>
          <w:bCs/>
          <w:u w:val="single"/>
        </w:rPr>
        <w:t>Literature Review</w:t>
      </w:r>
      <w:bookmarkEnd w:id="4"/>
    </w:p>
    <w:p w:rsidR="00B074BC" w:rsidRDefault="00B074BC" w:rsidP="00837059">
      <w:pPr>
        <w:spacing w:line="360" w:lineRule="auto"/>
        <w:ind w:firstLine="360"/>
        <w:jc w:val="both"/>
        <w:rPr>
          <w:rFonts w:ascii="Times New Roman" w:hAnsi="Times New Roman" w:cs="Times New Roman"/>
        </w:rPr>
      </w:pPr>
      <w:r>
        <w:rPr>
          <w:rFonts w:ascii="Times New Roman" w:hAnsi="Times New Roman" w:cs="Times New Roman"/>
        </w:rPr>
        <w:t xml:space="preserve">There have been many empirical studies done in the field of interlocking directorships and there are considerable amount of literature available. Research on interlocking directorships has gained increasing prominence within the field of organizations, but it has come under increasing criticism as well. </w:t>
      </w:r>
    </w:p>
    <w:p w:rsidR="00B074BC" w:rsidRPr="00F30422" w:rsidRDefault="00B074BC" w:rsidP="00837059">
      <w:pPr>
        <w:pStyle w:val="ListParagraph"/>
        <w:numPr>
          <w:ilvl w:val="1"/>
          <w:numId w:val="1"/>
        </w:numPr>
        <w:spacing w:line="360" w:lineRule="auto"/>
        <w:jc w:val="both"/>
        <w:outlineLvl w:val="1"/>
        <w:rPr>
          <w:rFonts w:ascii="Times New Roman" w:hAnsi="Times New Roman" w:cs="Times New Roman"/>
          <w:b/>
          <w:u w:val="single"/>
        </w:rPr>
      </w:pPr>
      <w:bookmarkStart w:id="5" w:name="_Toc279269544"/>
      <w:r w:rsidRPr="00F30422">
        <w:rPr>
          <w:rFonts w:ascii="Times New Roman" w:hAnsi="Times New Roman" w:cs="Times New Roman"/>
          <w:b/>
          <w:u w:val="single"/>
        </w:rPr>
        <w:t>Interlocking directorships</w:t>
      </w:r>
      <w:bookmarkEnd w:id="5"/>
    </w:p>
    <w:p w:rsidR="00131BAA" w:rsidRDefault="00B074BC" w:rsidP="00837059">
      <w:pPr>
        <w:spacing w:after="0" w:line="360" w:lineRule="auto"/>
        <w:ind w:firstLine="720"/>
        <w:jc w:val="both"/>
        <w:rPr>
          <w:rFonts w:ascii="Times New Roman" w:hAnsi="Times New Roman" w:cs="Times New Roman"/>
        </w:rPr>
      </w:pPr>
      <w:r>
        <w:rPr>
          <w:rFonts w:ascii="Times New Roman" w:hAnsi="Times New Roman" w:cs="Times New Roman"/>
        </w:rPr>
        <w:t>A director interlock exists when a director simultaneously sits on the b</w:t>
      </w:r>
      <w:r w:rsidR="00BA4F9B">
        <w:rPr>
          <w:rFonts w:ascii="Times New Roman" w:hAnsi="Times New Roman" w:cs="Times New Roman"/>
        </w:rPr>
        <w:t xml:space="preserve">oard of 2 or more different </w:t>
      </w:r>
      <w:r w:rsidR="00A239D6">
        <w:rPr>
          <w:rFonts w:ascii="Times New Roman" w:hAnsi="Times New Roman" w:cs="Times New Roman"/>
        </w:rPr>
        <w:t>companies</w:t>
      </w:r>
      <w:r>
        <w:rPr>
          <w:rFonts w:ascii="Times New Roman" w:hAnsi="Times New Roman" w:cs="Times New Roman"/>
        </w:rPr>
        <w:t xml:space="preserve">. </w:t>
      </w:r>
      <w:r w:rsidR="00BA4F9B">
        <w:rPr>
          <w:rFonts w:ascii="Times New Roman" w:hAnsi="Times New Roman" w:cs="Times New Roman"/>
        </w:rPr>
        <w:t>A link between two companies</w:t>
      </w:r>
      <w:r w:rsidRPr="00AE2C2A">
        <w:rPr>
          <w:rFonts w:ascii="Times New Roman" w:hAnsi="Times New Roman" w:cs="Times New Roman"/>
        </w:rPr>
        <w:t xml:space="preserve"> is said to exist when an individual sits on the boards of both </w:t>
      </w:r>
      <w:r w:rsidR="00A239D6">
        <w:rPr>
          <w:rFonts w:ascii="Times New Roman" w:hAnsi="Times New Roman" w:cs="Times New Roman"/>
        </w:rPr>
        <w:t>companies</w:t>
      </w:r>
      <w:r>
        <w:rPr>
          <w:rFonts w:ascii="Times New Roman" w:hAnsi="Times New Roman" w:cs="Times New Roman"/>
        </w:rPr>
        <w:t xml:space="preserve">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&lt;EndNote&gt;&lt;Cite&gt;&lt;Author&gt;Mizruchi&lt;/Author&gt;&lt;Year&gt;1996&lt;/Year&gt;&lt;RecNum&gt;16&lt;/RecNum&gt;&lt;record&gt;&lt;rec-number&gt;16&lt;/rec-number&gt;&lt;foreign-keys&gt;&lt;key app="EN" db-id="wed22v00jtr9r2erwav5ffdqx50d9ae0vtrv"&gt;16&lt;/key&gt;&lt;/foreign-keys&gt;&lt;ref-type name="Journal Article"&gt;17&lt;/ref-type&gt;&lt;contributors&gt;&lt;authors&gt;&lt;author&gt;Mark S. Mizruchi&lt;/author&gt;&lt;/authors&gt;&lt;/contributors&gt;&lt;titles&gt;&lt;title&gt;What do Interlocks Do? An analysis, critique and assessment of research on Interlocking Directorates&lt;/title&gt;&lt;secondary-title&gt;Annual Review of Sociology&lt;/secondary-title&gt;&lt;/titles&gt;&lt;periodical&gt;&lt;full-title&gt;Annual Review of Sociology&lt;/full-title&gt;&lt;/periodical&gt;&lt;pages&gt;271 - 298&lt;/pages&gt;&lt;volume&gt;22&lt;/volume&gt;&lt;dates&gt;&lt;year&gt;1996&lt;/year&gt;&lt;/dates&gt;&lt;urls&gt;&lt;/urls&gt;&lt;/record&gt;&lt;/Cite&gt;&lt;/EndNote&gt;</w:instrText>
      </w:r>
      <w:r w:rsidR="00B72FC5">
        <w:rPr>
          <w:rFonts w:ascii="Times New Roman" w:hAnsi="Times New Roman" w:cs="Times New Roman"/>
        </w:rPr>
        <w:fldChar w:fldCharType="separate"/>
      </w:r>
      <w:r>
        <w:rPr>
          <w:rFonts w:ascii="Times New Roman" w:hAnsi="Times New Roman" w:cs="Times New Roman"/>
          <w:noProof/>
        </w:rPr>
        <w:t>(Mizruchi, 1996)</w:t>
      </w:r>
      <w:r w:rsidR="00B72FC5">
        <w:rPr>
          <w:rFonts w:ascii="Times New Roman" w:hAnsi="Times New Roman" w:cs="Times New Roman"/>
        </w:rPr>
        <w:fldChar w:fldCharType="end"/>
      </w:r>
      <w:r w:rsidRPr="00AE2C2A">
        <w:rPr>
          <w:rFonts w:ascii="Times New Roman" w:hAnsi="Times New Roman" w:cs="Times New Roman"/>
        </w:rPr>
        <w:t xml:space="preserve">. </w:t>
      </w:r>
      <w:r w:rsidR="00BA4F9B">
        <w:rPr>
          <w:rFonts w:ascii="Times New Roman" w:hAnsi="Times New Roman" w:cs="Times New Roman"/>
        </w:rPr>
        <w:t xml:space="preserve">If a director of one company </w:t>
      </w:r>
      <w:r>
        <w:rPr>
          <w:rFonts w:ascii="Times New Roman" w:hAnsi="Times New Roman" w:cs="Times New Roman"/>
        </w:rPr>
        <w:t>is als</w:t>
      </w:r>
      <w:r w:rsidR="00BA4F9B">
        <w:rPr>
          <w:rFonts w:ascii="Times New Roman" w:hAnsi="Times New Roman" w:cs="Times New Roman"/>
        </w:rPr>
        <w:t>o a director of one or more companies</w:t>
      </w:r>
      <w:r>
        <w:rPr>
          <w:rFonts w:ascii="Times New Roman" w:hAnsi="Times New Roman" w:cs="Times New Roman"/>
        </w:rPr>
        <w:t xml:space="preserve">, then these companies are said to be interlocked by virtue of this director’s connection, even though there is no formal or actual relationship between them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&lt;EndNote&gt;&lt;Cite&gt;&lt;Author&gt;Smith&lt;/Author&gt;&lt;Year&gt;2009&lt;/Year&gt;&lt;RecNum&gt;4&lt;/RecNum&gt;&lt;record&gt;&lt;rec-number&gt;4&lt;/rec-number&gt;&lt;foreign-keys&gt;&lt;key app="EN" db-id="wed22v00jtr9r2erwav5ffdqx50d9ae0vtrv"&gt;4&lt;/key&gt;&lt;/foreign-keys&gt;&lt;ref-type name="Thesis"&gt;32&lt;/ref-type&gt;&lt;contributors&gt;&lt;authors&gt;&lt;author&gt;Kevin J. Smith&lt;/author&gt;&lt;/authors&gt;&lt;/contributors&gt;&lt;titles&gt;&lt;title&gt;Do Board Contacts Matter? An analysis of the relationship between boards of directors&amp;apos; ties and the performance of Australia&amp;apos;s largest companies&lt;/title&gt;&lt;secondary-title&gt;School of Accountancy&lt;/secondary-title&gt;&lt;/titles&gt;&lt;volume&gt;Master of Business (Research)&lt;/volume&gt;&lt;dates&gt;&lt;year&gt;2009&lt;/year&gt;&lt;/dates&gt;&lt;publisher&gt;Queensland University of Technology&lt;/publisher&gt;&lt;urls&gt;&lt;/urls&gt;&lt;/record&gt;&lt;/Cite&gt;&lt;/EndNote&gt;</w:instrText>
      </w:r>
      <w:r w:rsidR="00B72FC5">
        <w:rPr>
          <w:rFonts w:ascii="Times New Roman" w:hAnsi="Times New Roman" w:cs="Times New Roman"/>
        </w:rPr>
        <w:fldChar w:fldCharType="separate"/>
      </w:r>
      <w:r>
        <w:rPr>
          <w:rFonts w:ascii="Times New Roman" w:hAnsi="Times New Roman" w:cs="Times New Roman"/>
          <w:noProof/>
        </w:rPr>
        <w:t>(Smith, 2009)</w:t>
      </w:r>
      <w:r w:rsidR="00B72FC5">
        <w:rPr>
          <w:rFonts w:ascii="Times New Roman" w:hAnsi="Times New Roman" w:cs="Times New Roman"/>
        </w:rPr>
        <w:fldChar w:fldCharType="end"/>
      </w:r>
      <w:r>
        <w:rPr>
          <w:rFonts w:ascii="Times New Roman" w:hAnsi="Times New Roman" w:cs="Times New Roman"/>
        </w:rPr>
        <w:t xml:space="preserve">. </w:t>
      </w:r>
      <w:r w:rsidRPr="00AE2C2A">
        <w:rPr>
          <w:rFonts w:ascii="Times New Roman" w:hAnsi="Times New Roman" w:cs="Times New Roman"/>
        </w:rPr>
        <w:t>The number of linkages is always counted, so the focus is on dyadic relationships. If a second individual also sits on the boards of the two orga</w:t>
      </w:r>
      <w:r>
        <w:rPr>
          <w:rFonts w:ascii="Times New Roman" w:hAnsi="Times New Roman" w:cs="Times New Roman"/>
        </w:rPr>
        <w:t>nizations, a second link exists</w:t>
      </w:r>
      <w:r w:rsidR="00DC7A27">
        <w:rPr>
          <w:rFonts w:ascii="Times New Roman" w:hAnsi="Times New Roman" w:cs="Times New Roman"/>
        </w:rPr>
        <w:t xml:space="preserve">. </w:t>
      </w:r>
      <w:r w:rsidRPr="00AE2C2A">
        <w:rPr>
          <w:rFonts w:ascii="Times New Roman" w:hAnsi="Times New Roman" w:cs="Times New Roman"/>
        </w:rPr>
        <w:t>This type of network is commonly referred to as an affiliation net</w:t>
      </w:r>
      <w:r w:rsidRPr="00BA4F9B">
        <w:rPr>
          <w:rFonts w:ascii="Times New Roman" w:hAnsi="Times New Roman" w:cs="Times New Roman"/>
        </w:rPr>
        <w:t xml:space="preserve">work </w:t>
      </w:r>
      <w:r w:rsidR="00B72FC5" w:rsidRPr="00BA4F9B">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&lt;EndNote&gt;&lt;Cite&gt;&lt;Author&gt;Wasserman&lt;/Author&gt;&lt;Year&gt;1994&lt;/Year&gt;&lt;RecNum&gt;63&lt;/RecNum&gt;&lt;record&gt;&lt;rec-number&gt;63&lt;/rec-number&gt;&lt;foreign-keys&gt;&lt;key app="EN" db-id="wed22v00jtr9r2erwav5ffdqx50d9ae0vtrv"&gt;63&lt;/key&gt;&lt;/foreign-keys&gt;&lt;ref-type name="Book"&gt;6&lt;/ref-type&gt;&lt;contributors&gt;&lt;authors&gt;&lt;author&gt;S. Wasserman&lt;/author&gt;&lt;author&gt;K. Faust&lt;/author&gt;&lt;/authors&gt;&lt;/contributors&gt;&lt;titles&gt;&lt;title&gt;Social Network Analysis: Methods and Applications&lt;/title&gt;&lt;/titles&gt;&lt;dates&gt;&lt;year&gt;1994&lt;/year&gt;&lt;/dates&gt;&lt;pub-location&gt;Cambridge&lt;/pub-location&gt;&lt;publisher&gt;Cambridge University Press&lt;/publisher&gt;&lt;urls&gt;&lt;/urls&gt;&lt;/record&gt;&lt;/Cite&gt;&lt;/EndNote&gt;</w:instrText>
      </w:r>
      <w:r w:rsidR="00B72FC5" w:rsidRPr="00BA4F9B">
        <w:rPr>
          <w:rFonts w:ascii="Times New Roman" w:hAnsi="Times New Roman" w:cs="Times New Roman"/>
        </w:rPr>
        <w:fldChar w:fldCharType="separate"/>
      </w:r>
      <w:r w:rsidR="00BA4F9B" w:rsidRPr="00BA4F9B">
        <w:rPr>
          <w:rFonts w:ascii="Times New Roman" w:hAnsi="Times New Roman" w:cs="Times New Roman"/>
          <w:noProof/>
        </w:rPr>
        <w:t>(Wasserman &amp; Faust, 1994)</w:t>
      </w:r>
      <w:r w:rsidR="00B72FC5" w:rsidRPr="00BA4F9B">
        <w:rPr>
          <w:rFonts w:ascii="Times New Roman" w:hAnsi="Times New Roman" w:cs="Times New Roman"/>
        </w:rPr>
        <w:fldChar w:fldCharType="end"/>
      </w:r>
      <w:r w:rsidR="00BA4F9B">
        <w:rPr>
          <w:rFonts w:ascii="Times New Roman" w:hAnsi="Times New Roman" w:cs="Times New Roman"/>
        </w:rPr>
        <w:t>.</w:t>
      </w:r>
    </w:p>
    <w:p w:rsidR="003A398A" w:rsidRDefault="00B074BC" w:rsidP="00837059">
      <w:pPr>
        <w:spacing w:after="0" w:line="360" w:lineRule="auto"/>
        <w:ind w:firstLine="720"/>
        <w:jc w:val="both"/>
        <w:rPr>
          <w:rFonts w:ascii="Times New Roman" w:hAnsi="Times New Roman" w:cs="Times New Roman"/>
        </w:rPr>
      </w:pPr>
      <w:r>
        <w:rPr>
          <w:rFonts w:ascii="Times New Roman" w:hAnsi="Times New Roman" w:cs="Times New Roman"/>
        </w:rPr>
        <w:t xml:space="preserve">Interlocking directorships are generally seen as beneficial to organizations. They are a central case of interpersonal linkage between </w:t>
      </w:r>
      <w:r w:rsidR="00A239D6">
        <w:rPr>
          <w:rFonts w:ascii="Times New Roman" w:hAnsi="Times New Roman" w:cs="Times New Roman"/>
        </w:rPr>
        <w:t>companies</w:t>
      </w:r>
      <w:r>
        <w:rPr>
          <w:rFonts w:ascii="Times New Roman" w:hAnsi="Times New Roman" w:cs="Times New Roman"/>
        </w:rPr>
        <w:t xml:space="preserve"> at board level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&lt;EndNote&gt;&lt;Cite&gt;&lt;Author&gt;Heracleous&lt;/Author&gt;&lt;Year&gt;2001&lt;/Year&gt;&lt;RecNum&gt;7&lt;/RecNum&gt;&lt;record&gt;&lt;rec-number&gt;7&lt;/rec-number&gt;&lt;foreign-keys&gt;&lt;key app="EN" db-id="wed22v00jtr9r2erwav5ffdqx50d9ae0vtrv"&gt;7&lt;/key&gt;&lt;/foreign-keys&gt;&lt;ref-type name="Journal Article"&gt;17&lt;/ref-type&gt;&lt;contributors&gt;&lt;authors&gt;&lt;author&gt;Loizos Heracleous&lt;/author&gt;&lt;author&gt;John Murray&lt;/author&gt;&lt;/authors&gt;&lt;/contributors&gt;&lt;titles&gt;&lt;title&gt;Networks, Interlocking Directors and Strategy: Toward a Theoretical Framework&lt;/title&gt;&lt;secondary-title&gt;Asia Pacific Journal of Management&lt;/secondary-title&gt;&lt;/titles&gt;&lt;periodical&gt;&lt;full-title&gt;Asia Pacific Journal of Management&lt;/full-title&gt;&lt;/periodical&gt;&lt;pages&gt;24&lt;/pages&gt;&lt;volume&gt;18&lt;/volume&gt;&lt;section&gt;137&lt;/section&gt;&lt;dates&gt;&lt;year&gt;2001&lt;/year&gt;&lt;/dates&gt;&lt;urls&gt;&lt;/urls&gt;&lt;/record&gt;&lt;/Cite&gt;&lt;/EndNote&gt;</w:instrText>
      </w:r>
      <w:r w:rsidR="00B72FC5">
        <w:rPr>
          <w:rFonts w:ascii="Times New Roman" w:hAnsi="Times New Roman" w:cs="Times New Roman"/>
        </w:rPr>
        <w:fldChar w:fldCharType="separate"/>
      </w:r>
      <w:r>
        <w:rPr>
          <w:rFonts w:ascii="Times New Roman" w:hAnsi="Times New Roman" w:cs="Times New Roman"/>
          <w:noProof/>
        </w:rPr>
        <w:t>(Heracleous &amp; Murray, 2001)</w:t>
      </w:r>
      <w:r w:rsidR="00B72FC5">
        <w:rPr>
          <w:rFonts w:ascii="Times New Roman" w:hAnsi="Times New Roman" w:cs="Times New Roman"/>
        </w:rPr>
        <w:fldChar w:fldCharType="end"/>
      </w:r>
      <w:r>
        <w:rPr>
          <w:rFonts w:ascii="Times New Roman" w:hAnsi="Times New Roman" w:cs="Times New Roman"/>
        </w:rPr>
        <w:t>. These directors at their position and w</w:t>
      </w:r>
      <w:r w:rsidR="006C4AC9">
        <w:rPr>
          <w:rFonts w:ascii="Times New Roman" w:hAnsi="Times New Roman" w:cs="Times New Roman"/>
        </w:rPr>
        <w:t>ith the potential to influence organizational</w:t>
      </w:r>
      <w:r>
        <w:rPr>
          <w:rFonts w:ascii="Times New Roman" w:hAnsi="Times New Roman" w:cs="Times New Roman"/>
        </w:rPr>
        <w:t xml:space="preserve"> strategy, they carry the responsibility to achieve the organization’s goals. </w:t>
      </w:r>
    </w:p>
    <w:p w:rsidR="00203E05" w:rsidRDefault="003A398A" w:rsidP="00837059">
      <w:pPr>
        <w:spacing w:after="0" w:line="360" w:lineRule="auto"/>
        <w:ind w:firstLine="720"/>
        <w:jc w:val="both"/>
        <w:rPr>
          <w:rFonts w:ascii="Times New Roman" w:hAnsi="Times New Roman" w:cs="Times New Roman"/>
        </w:rPr>
      </w:pPr>
      <w:r>
        <w:rPr>
          <w:rFonts w:ascii="Times New Roman" w:hAnsi="Times New Roman" w:cs="Times New Roman"/>
        </w:rPr>
        <w:t>However, interlocking directorships have also been seen to have adverse implications. Firstly,</w:t>
      </w:r>
      <w:r w:rsidR="00B074BC">
        <w:rPr>
          <w:rFonts w:ascii="Times New Roman" w:hAnsi="Times New Roman" w:cs="Times New Roman"/>
        </w:rPr>
        <w:t xml:space="preserve"> the high level power relationships of interlocking directorship</w:t>
      </w:r>
      <w:r>
        <w:rPr>
          <w:rFonts w:ascii="Times New Roman" w:hAnsi="Times New Roman" w:cs="Times New Roman"/>
        </w:rPr>
        <w:t xml:space="preserve">s can </w:t>
      </w:r>
      <w:r w:rsidR="00B074BC">
        <w:rPr>
          <w:rFonts w:ascii="Times New Roman" w:hAnsi="Times New Roman" w:cs="Times New Roman"/>
        </w:rPr>
        <w:t xml:space="preserve">be exploited among the organizations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&lt;EndNote&gt;&lt;Cite&gt;&lt;Author&gt;Roy&lt;/Author&gt;&lt;Year&gt;1994&lt;/Year&gt;&lt;RecNum&gt;17&lt;/RecNum&gt;&lt;record&gt;&lt;rec-number&gt;17&lt;/rec-number&gt;&lt;foreign-keys&gt;&lt;key app="EN" db-id="wed22v00jtr9r2erwav5ffdqx50d9ae0vtrv"&gt;17&lt;/key&gt;&lt;/foreign-keys&gt;&lt;ref-type name="Journal Article"&gt;17&lt;/ref-type&gt;&lt;contributors&gt;&lt;authors&gt;&lt;author&gt;M. R. Roy&lt;/author&gt;&lt;author&gt;M. A Fox&lt;/author&gt;&lt;author&gt;R. T. Hamilton&lt;/author&gt;&lt;/authors&gt;&lt;/contributors&gt;&lt;titles&gt;&lt;title&gt;Board Size and Potential Corporate and Director Interlocks in Australasia 1984 - 1993&lt;/title&gt;&lt;secondary-title&gt;Australian Journal of Management&lt;/secondary-title&gt;&lt;/titles&gt;&lt;periodical&gt;&lt;full-title&gt;Australian Journal of Management&lt;/full-title&gt;&lt;/periodical&gt;&lt;pages&gt;201- 212&lt;/pages&gt;&lt;volume&gt;19&lt;/volume&gt;&lt;number&gt;2&lt;/number&gt;&lt;dates&gt;&lt;year&gt;1994&lt;/year&gt;&lt;/dates&gt;&lt;urls&gt;&lt;/urls&gt;&lt;/record&gt;&lt;/Cite&gt;&lt;/EndNote&gt;</w:instrText>
      </w:r>
      <w:r w:rsidR="00B72FC5">
        <w:rPr>
          <w:rFonts w:ascii="Times New Roman" w:hAnsi="Times New Roman" w:cs="Times New Roman"/>
        </w:rPr>
        <w:fldChar w:fldCharType="separate"/>
      </w:r>
      <w:r w:rsidR="00B074BC">
        <w:rPr>
          <w:rFonts w:ascii="Times New Roman" w:hAnsi="Times New Roman" w:cs="Times New Roman"/>
          <w:noProof/>
        </w:rPr>
        <w:t>(Roy, Fox, &amp; Hamilton, 1994)</w:t>
      </w:r>
      <w:r w:rsidR="00B72FC5">
        <w:rPr>
          <w:rFonts w:ascii="Times New Roman" w:hAnsi="Times New Roman" w:cs="Times New Roman"/>
        </w:rPr>
        <w:fldChar w:fldCharType="end"/>
      </w:r>
      <w:r w:rsidR="00B074BC">
        <w:rPr>
          <w:rFonts w:ascii="Times New Roman" w:hAnsi="Times New Roman" w:cs="Times New Roman"/>
        </w:rPr>
        <w:t xml:space="preserve">. According to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&lt;EndNote&gt;&lt;Cite&gt;&lt;Author&gt;Carroll&lt;/Author&gt;&lt;Year&gt;1990&lt;/Year&gt;&lt;RecNum&gt;18&lt;/RecNum&gt;&lt;record&gt;&lt;rec-number&gt;18&lt;/rec-number&gt;&lt;foreign-keys&gt;&lt;key app="EN" db-id="wed22v00jtr9r2erwav5ffdqx50d9ae0vtrv"&gt;18&lt;/key&gt;&lt;/foreign-keys&gt;&lt;ref-type name="Journal Article"&gt;17&lt;/ref-type&gt;&lt;contributors&gt;&lt;authors&gt;&lt;author&gt;R. Carroll&lt;/author&gt;&lt;author&gt;B. Stening&lt;/author&gt;&lt;author&gt;K. Stening&lt;/author&gt;&lt;/authors&gt;&lt;/contributors&gt;&lt;titles&gt;&lt;title&gt;Interlocking directorships and the law in Australia&lt;/title&gt;&lt;secondary-title&gt;Company and Securities Law Journal&lt;/secondary-title&gt;&lt;/titles&gt;&lt;periodical&gt;&lt;full-title&gt;Company and Securities Law Journal&lt;/full-title&gt;&lt;/periodical&gt;&lt;pages&gt;290 - 302&lt;/pages&gt;&lt;volume&gt;8&lt;/volume&gt;&lt;dates&gt;&lt;year&gt;1990&lt;/year&gt;&lt;/dates&gt;&lt;urls&gt;&lt;/urls&gt;&lt;/record&gt;&lt;/Cite&gt;&lt;/EndNote&gt;</w:instrText>
      </w:r>
      <w:r w:rsidR="00B72FC5">
        <w:rPr>
          <w:rFonts w:ascii="Times New Roman" w:hAnsi="Times New Roman" w:cs="Times New Roman"/>
        </w:rPr>
        <w:fldChar w:fldCharType="separate"/>
      </w:r>
      <w:r w:rsidR="00B074BC">
        <w:rPr>
          <w:rFonts w:ascii="Times New Roman" w:hAnsi="Times New Roman" w:cs="Times New Roman"/>
          <w:noProof/>
        </w:rPr>
        <w:t>(Carroll, Stening, &amp; Stening, 1990)</w:t>
      </w:r>
      <w:r w:rsidR="00B72FC5">
        <w:rPr>
          <w:rFonts w:ascii="Times New Roman" w:hAnsi="Times New Roman" w:cs="Times New Roman"/>
        </w:rPr>
        <w:fldChar w:fldCharType="end"/>
      </w:r>
      <w:r w:rsidR="00B074BC">
        <w:rPr>
          <w:rFonts w:ascii="Times New Roman" w:hAnsi="Times New Roman" w:cs="Times New Roman"/>
        </w:rPr>
        <w:t xml:space="preserve">, interlocking directors have been referred to as sinister due to their association with anti-competitive and illegal behavior. </w:t>
      </w:r>
      <w:r w:rsidR="00B074BC">
        <w:rPr>
          <w:rFonts w:ascii="Times New Roman" w:hAnsi="Times New Roman" w:cs="Times New Roman"/>
        </w:rPr>
        <w:lastRenderedPageBreak/>
        <w:t xml:space="preserve">Furthermore, the US Congress considered that interlocking directors could be </w:t>
      </w:r>
      <w:r w:rsidR="00203E05">
        <w:rPr>
          <w:rFonts w:ascii="Times New Roman" w:hAnsi="Times New Roman" w:cs="Times New Roman"/>
        </w:rPr>
        <w:t>abused</w:t>
      </w:r>
      <w:r w:rsidR="00B074BC">
        <w:rPr>
          <w:rFonts w:ascii="Times New Roman" w:hAnsi="Times New Roman" w:cs="Times New Roman"/>
        </w:rPr>
        <w:t xml:space="preserve"> by unethical business as a mean</w:t>
      </w:r>
      <w:r>
        <w:rPr>
          <w:rFonts w:ascii="Times New Roman" w:hAnsi="Times New Roman" w:cs="Times New Roman"/>
        </w:rPr>
        <w:t>s</w:t>
      </w:r>
      <w:r w:rsidR="00B074BC">
        <w:rPr>
          <w:rFonts w:ascii="Times New Roman" w:hAnsi="Times New Roman" w:cs="Times New Roman"/>
        </w:rPr>
        <w:t xml:space="preserve"> to facilitate and restrict competition in markets and in 1914, the Clayton Anti-Trust Act was passed to prohibit interlocks between </w:t>
      </w:r>
      <w:r w:rsidR="00A239D6">
        <w:rPr>
          <w:rFonts w:ascii="Times New Roman" w:hAnsi="Times New Roman" w:cs="Times New Roman"/>
        </w:rPr>
        <w:t>companies</w:t>
      </w:r>
      <w:r w:rsidR="00B074BC">
        <w:rPr>
          <w:rFonts w:ascii="Times New Roman" w:hAnsi="Times New Roman" w:cs="Times New Roman"/>
        </w:rPr>
        <w:t xml:space="preserve"> deemed to be operating in the same markets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&lt;EndNote&gt;&lt;Cite&gt;&lt;Author&gt;Mizruchi&lt;/Author&gt;&lt;Year&gt;1996&lt;/Year&gt;&lt;RecNum&gt;16&lt;/RecNum&gt;&lt;record&gt;&lt;rec-number&gt;16&lt;/rec-number&gt;&lt;foreign-keys&gt;&lt;key app="EN" db-id="wed22v00jtr9r2erwav5ffdqx50d9ae0vtrv"&gt;16&lt;/key&gt;&lt;/foreign-keys&gt;&lt;ref-type name="Journal Article"&gt;17&lt;/ref-type&gt;&lt;contributors&gt;&lt;authors&gt;&lt;author&gt;Mark S. Mizruchi&lt;/author&gt;&lt;/authors&gt;&lt;/contributors&gt;&lt;titles&gt;&lt;title&gt;What do Interlocks Do? An analysis, critique and assessment of research on Interlocking Directorates&lt;/title&gt;&lt;secondary-title&gt;Annual Review of Sociology&lt;/secondary-title&gt;&lt;/titles&gt;&lt;periodical&gt;&lt;full-title&gt;Annual Review of Sociology&lt;/full-title&gt;&lt;/periodical&gt;&lt;pages&gt;271 - 298&lt;/pages&gt;&lt;volume&gt;22&lt;/volume&gt;&lt;dates&gt;&lt;year&gt;1996&lt;/year&gt;&lt;/dates&gt;&lt;urls&gt;&lt;/urls&gt;&lt;/record&gt;&lt;/Cite&gt;&lt;/EndNote&gt;</w:instrText>
      </w:r>
      <w:r w:rsidR="00B72FC5">
        <w:rPr>
          <w:rFonts w:ascii="Times New Roman" w:hAnsi="Times New Roman" w:cs="Times New Roman"/>
        </w:rPr>
        <w:fldChar w:fldCharType="separate"/>
      </w:r>
      <w:r w:rsidR="00B074BC">
        <w:rPr>
          <w:rFonts w:ascii="Times New Roman" w:hAnsi="Times New Roman" w:cs="Times New Roman"/>
          <w:noProof/>
        </w:rPr>
        <w:t>(Mizruchi, 1996)</w:t>
      </w:r>
      <w:r w:rsidR="00B72FC5">
        <w:rPr>
          <w:rFonts w:ascii="Times New Roman" w:hAnsi="Times New Roman" w:cs="Times New Roman"/>
        </w:rPr>
        <w:fldChar w:fldCharType="end"/>
      </w:r>
      <w:r w:rsidR="00B074BC">
        <w:rPr>
          <w:rFonts w:ascii="Times New Roman" w:hAnsi="Times New Roman" w:cs="Times New Roman"/>
        </w:rPr>
        <w:t xml:space="preserve">.  </w:t>
      </w:r>
    </w:p>
    <w:p w:rsidR="00203E05" w:rsidRPr="00BA09F4" w:rsidRDefault="00631A56" w:rsidP="00837059">
      <w:pPr>
        <w:pStyle w:val="ListParagraph"/>
        <w:numPr>
          <w:ilvl w:val="2"/>
          <w:numId w:val="1"/>
        </w:numPr>
        <w:spacing w:line="360" w:lineRule="auto"/>
        <w:jc w:val="both"/>
        <w:outlineLvl w:val="2"/>
        <w:rPr>
          <w:rFonts w:ascii="Times New Roman" w:hAnsi="Times New Roman" w:cs="Times New Roman"/>
          <w:b/>
          <w:u w:val="single"/>
        </w:rPr>
      </w:pPr>
      <w:bookmarkStart w:id="6" w:name="_Toc279269545"/>
      <w:r>
        <w:rPr>
          <w:rFonts w:ascii="Times New Roman" w:hAnsi="Times New Roman" w:cs="Times New Roman"/>
          <w:b/>
          <w:u w:val="single"/>
        </w:rPr>
        <w:t>Regulations on</w:t>
      </w:r>
      <w:r w:rsidR="00203E05" w:rsidRPr="00BA09F4">
        <w:rPr>
          <w:rFonts w:ascii="Times New Roman" w:hAnsi="Times New Roman" w:cs="Times New Roman"/>
          <w:b/>
          <w:u w:val="single"/>
        </w:rPr>
        <w:t xml:space="preserve"> Interlocking Directorships</w:t>
      </w:r>
      <w:bookmarkEnd w:id="6"/>
    </w:p>
    <w:p w:rsidR="00BA09F4" w:rsidRPr="007C39DA" w:rsidRDefault="00BA09F4" w:rsidP="00837059">
      <w:pPr>
        <w:spacing w:after="0" w:line="360" w:lineRule="auto"/>
        <w:ind w:firstLine="720"/>
        <w:jc w:val="both"/>
        <w:rPr>
          <w:rFonts w:ascii="Times New Roman" w:hAnsi="Times New Roman" w:cs="Times New Roman"/>
        </w:rPr>
      </w:pPr>
      <w:r w:rsidRPr="007C39DA">
        <w:rPr>
          <w:rFonts w:ascii="Times New Roman" w:hAnsi="Times New Roman" w:cs="Times New Roman"/>
        </w:rPr>
        <w:t>The Clayton Antitrust Act was passed by the U.S. Congress as an amendment to clarify and supplement the Sherman Antitrust Act of 1890. The Sherman Act seeks to limit and minimize monopolistic behavior amongst companies, in particular that of competing companies. The Clayton Antitrust Act was then introduced to supplement the Sherman Antitrust Act, as it prohibited exclusive sales contracts, local price cutting to freeze out competitors, rebates</w:t>
      </w:r>
      <w:r w:rsidR="00B174B0" w:rsidRPr="007C39DA">
        <w:rPr>
          <w:rFonts w:ascii="Times New Roman" w:hAnsi="Times New Roman" w:cs="Times New Roman"/>
        </w:rPr>
        <w:t>, and interlocking</w:t>
      </w:r>
      <w:r w:rsidRPr="007C39DA">
        <w:rPr>
          <w:rFonts w:ascii="Times New Roman" w:hAnsi="Times New Roman" w:cs="Times New Roman"/>
        </w:rPr>
        <w:t xml:space="preserve"> directorates</w:t>
      </w:r>
      <w:r w:rsidR="00B174B0" w:rsidRPr="007C39DA">
        <w:rPr>
          <w:rFonts w:ascii="Times New Roman" w:hAnsi="Times New Roman" w:cs="Times New Roman"/>
        </w:rPr>
        <w:t xml:space="preserve"> in corporations capitalized at </w:t>
      </w:r>
      <w:r w:rsidR="00317C52">
        <w:rPr>
          <w:rFonts w:ascii="Times New Roman" w:hAnsi="Times New Roman" w:cs="Times New Roman"/>
        </w:rPr>
        <w:t>US</w:t>
      </w:r>
      <w:r w:rsidR="00B174B0" w:rsidRPr="007C39DA">
        <w:rPr>
          <w:rFonts w:ascii="Times New Roman" w:hAnsi="Times New Roman" w:cs="Times New Roman"/>
        </w:rPr>
        <w:t>$1million or more in the same field of business and inter-corporate stock holdings</w:t>
      </w:r>
      <w:r w:rsidR="007C39DA">
        <w:rPr>
          <w:rFonts w:ascii="Times New Roman" w:hAnsi="Times New Roman" w:cs="Times New Roman"/>
        </w:rPr>
        <w:t xml:space="preserve">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&lt;EndNote&gt;&lt;Cite&gt;&lt;Author&gt;The Columbia Encyclopedia&lt;/Author&gt;&lt;Year&gt;2008&lt;/Year&gt;&lt;RecNum&gt;64&lt;/RecNum&gt;&lt;record&gt;&lt;rec-number&gt;64&lt;/rec-number&gt;&lt;foreign-keys&gt;&lt;key app="EN" db-id="wed22v00jtr9r2erwav5ffdqx50d9ae0vtrv"&gt;64&lt;/key&gt;&lt;/foreign-keys&gt;&lt;ref-type name="Web Page"&gt;12&lt;/ref-type&gt;&lt;contributors&gt;&lt;authors&gt;&lt;author&gt;The Columbia Encyclopedia, Sixth Edition&lt;/author&gt;&lt;/authors&gt;&lt;/contributors&gt;&lt;titles&gt;&lt;title&gt;Clayton Antitrust Act&lt;/title&gt;&lt;/titles&gt;&lt;dates&gt;&lt;year&gt;2008&lt;/year&gt;&lt;/dates&gt;&lt;urls&gt;&lt;related-urls&gt;&lt;url&gt;http://ww.encyclopedia.com/topic/Clayton_Antitrust_Act.aspx&lt;/url&gt;&lt;/related-urls&gt;&lt;/urls&gt;&lt;/record&gt;&lt;/Cite&gt;&lt;/EndNote&gt;</w:instrText>
      </w:r>
      <w:r w:rsidR="00B72FC5">
        <w:rPr>
          <w:rFonts w:ascii="Times New Roman" w:hAnsi="Times New Roman" w:cs="Times New Roman"/>
        </w:rPr>
        <w:fldChar w:fldCharType="separate"/>
      </w:r>
      <w:r w:rsidR="007C39DA">
        <w:rPr>
          <w:rFonts w:ascii="Times New Roman" w:hAnsi="Times New Roman" w:cs="Times New Roman"/>
          <w:noProof/>
        </w:rPr>
        <w:t>(The Columbia Encyclopedia, 2008)</w:t>
      </w:r>
      <w:r w:rsidR="00B72FC5">
        <w:rPr>
          <w:rFonts w:ascii="Times New Roman" w:hAnsi="Times New Roman" w:cs="Times New Roman"/>
        </w:rPr>
        <w:fldChar w:fldCharType="end"/>
      </w:r>
      <w:r w:rsidR="00B174B0" w:rsidRPr="007C39DA">
        <w:rPr>
          <w:rFonts w:ascii="Times New Roman" w:hAnsi="Times New Roman" w:cs="Times New Roman"/>
        </w:rPr>
        <w:t xml:space="preserve">. </w:t>
      </w:r>
    </w:p>
    <w:p w:rsidR="00B174B0" w:rsidRPr="007C39DA" w:rsidRDefault="00B174B0" w:rsidP="00837059">
      <w:pPr>
        <w:spacing w:after="0" w:line="360" w:lineRule="auto"/>
        <w:ind w:firstLine="720"/>
        <w:jc w:val="both"/>
        <w:rPr>
          <w:rFonts w:ascii="Times New Roman" w:hAnsi="Times New Roman" w:cs="Times New Roman"/>
        </w:rPr>
      </w:pPr>
      <w:r w:rsidRPr="007C39DA">
        <w:rPr>
          <w:rFonts w:ascii="Times New Roman" w:hAnsi="Times New Roman" w:cs="Times New Roman"/>
        </w:rPr>
        <w:t>Although t</w:t>
      </w:r>
      <w:r w:rsidR="00203E05" w:rsidRPr="007C39DA">
        <w:rPr>
          <w:rFonts w:ascii="Times New Roman" w:hAnsi="Times New Roman" w:cs="Times New Roman"/>
        </w:rPr>
        <w:t xml:space="preserve">he </w:t>
      </w:r>
      <w:smartTag w:uri="urn:schemas-microsoft-com:office:smarttags" w:element="country-region">
        <w:smartTag w:uri="urn:schemas-microsoft-com:office:smarttags" w:element="place">
          <w:r w:rsidR="00203E05" w:rsidRPr="007C39DA">
            <w:rPr>
              <w:rFonts w:ascii="Times New Roman" w:hAnsi="Times New Roman" w:cs="Times New Roman"/>
            </w:rPr>
            <w:t>United S</w:t>
          </w:r>
          <w:r w:rsidRPr="007C39DA">
            <w:rPr>
              <w:rFonts w:ascii="Times New Roman" w:hAnsi="Times New Roman" w:cs="Times New Roman"/>
            </w:rPr>
            <w:t>tates</w:t>
          </w:r>
        </w:smartTag>
      </w:smartTag>
      <w:r w:rsidRPr="007C39DA">
        <w:rPr>
          <w:rFonts w:ascii="Times New Roman" w:hAnsi="Times New Roman" w:cs="Times New Roman"/>
        </w:rPr>
        <w:t xml:space="preserve"> has antitrust laws </w:t>
      </w:r>
      <w:r w:rsidR="00203E05" w:rsidRPr="007C39DA">
        <w:rPr>
          <w:rFonts w:ascii="Times New Roman" w:hAnsi="Times New Roman" w:cs="Times New Roman"/>
        </w:rPr>
        <w:t>in place so as to prohibit interlocking direc</w:t>
      </w:r>
      <w:r w:rsidRPr="007C39DA">
        <w:rPr>
          <w:rFonts w:ascii="Times New Roman" w:hAnsi="Times New Roman" w:cs="Times New Roman"/>
        </w:rPr>
        <w:t xml:space="preserve">torships amongst </w:t>
      </w:r>
      <w:r w:rsidR="00A239D6">
        <w:rPr>
          <w:rFonts w:ascii="Times New Roman" w:hAnsi="Times New Roman" w:cs="Times New Roman"/>
        </w:rPr>
        <w:t>companies</w:t>
      </w:r>
      <w:r w:rsidRPr="007C39DA">
        <w:rPr>
          <w:rFonts w:ascii="Times New Roman" w:hAnsi="Times New Roman" w:cs="Times New Roman"/>
        </w:rPr>
        <w:t>, interlocking directorships</w:t>
      </w:r>
      <w:r w:rsidR="00203E05" w:rsidRPr="007C39DA">
        <w:rPr>
          <w:rFonts w:ascii="Times New Roman" w:hAnsi="Times New Roman" w:cs="Times New Roman"/>
        </w:rPr>
        <w:t xml:space="preserve"> were still prevalent for a few reasons. </w:t>
      </w:r>
    </w:p>
    <w:p w:rsidR="00DC7A27" w:rsidRDefault="00203E05" w:rsidP="00837059">
      <w:pPr>
        <w:spacing w:after="0" w:line="360" w:lineRule="auto"/>
        <w:ind w:firstLine="720"/>
        <w:jc w:val="both"/>
        <w:rPr>
          <w:rFonts w:ascii="Times New Roman" w:hAnsi="Times New Roman" w:cs="Times New Roman"/>
        </w:rPr>
      </w:pPr>
      <w:r w:rsidRPr="007C39DA">
        <w:rPr>
          <w:rFonts w:ascii="Times New Roman" w:hAnsi="Times New Roman" w:cs="Times New Roman"/>
        </w:rPr>
        <w:t>Firstly, antitrust laws from the Clayton</w:t>
      </w:r>
      <w:r w:rsidR="007C39DA" w:rsidRPr="007C39DA">
        <w:rPr>
          <w:rFonts w:ascii="Times New Roman" w:hAnsi="Times New Roman" w:cs="Times New Roman"/>
        </w:rPr>
        <w:t xml:space="preserve"> Antitrust</w:t>
      </w:r>
      <w:r w:rsidRPr="007C39DA">
        <w:rPr>
          <w:rFonts w:ascii="Times New Roman" w:hAnsi="Times New Roman" w:cs="Times New Roman"/>
        </w:rPr>
        <w:t xml:space="preserve"> Act do not prohibit interlocks between companies of different sectors. </w:t>
      </w:r>
      <w:r w:rsidR="00B174B0" w:rsidRPr="007C39DA">
        <w:rPr>
          <w:rFonts w:ascii="Times New Roman" w:hAnsi="Times New Roman" w:cs="Times New Roman"/>
        </w:rPr>
        <w:t xml:space="preserve">Thus, directors are able to sit on boards of different companies according to their interest. </w:t>
      </w:r>
    </w:p>
    <w:p w:rsidR="00DC7A27" w:rsidRDefault="00203E05" w:rsidP="00837059">
      <w:pPr>
        <w:spacing w:after="0" w:line="360" w:lineRule="auto"/>
        <w:ind w:firstLine="720"/>
        <w:jc w:val="both"/>
        <w:rPr>
          <w:rFonts w:ascii="Times New Roman" w:hAnsi="Times New Roman" w:cs="Times New Roman"/>
        </w:rPr>
      </w:pPr>
      <w:r w:rsidRPr="007C39DA">
        <w:rPr>
          <w:rFonts w:ascii="Times New Roman" w:hAnsi="Times New Roman" w:cs="Times New Roman"/>
        </w:rPr>
        <w:t xml:space="preserve">Secondly, the violation of the Clayton </w:t>
      </w:r>
      <w:r w:rsidR="007C39DA" w:rsidRPr="007C39DA">
        <w:rPr>
          <w:rFonts w:ascii="Times New Roman" w:hAnsi="Times New Roman" w:cs="Times New Roman"/>
        </w:rPr>
        <w:t xml:space="preserve">Antitrust Act in </w:t>
      </w:r>
      <w:r w:rsidRPr="007C39DA">
        <w:rPr>
          <w:rFonts w:ascii="Times New Roman" w:hAnsi="Times New Roman" w:cs="Times New Roman"/>
        </w:rPr>
        <w:t xml:space="preserve">specific sections does not carry a punishable penalty under the law. If a director is found guilty of violations of the Clayton Act, the Act, which is animated by the Supreme Courts of the </w:t>
      </w:r>
      <w:smartTag w:uri="urn:schemas-microsoft-com:office:smarttags" w:element="country-region">
        <w:smartTag w:uri="urn:schemas-microsoft-com:office:smarttags" w:element="place">
          <w:r w:rsidRPr="007C39DA">
            <w:rPr>
              <w:rFonts w:ascii="Times New Roman" w:hAnsi="Times New Roman" w:cs="Times New Roman"/>
            </w:rPr>
            <w:t>United States</w:t>
          </w:r>
        </w:smartTag>
      </w:smartTag>
      <w:r w:rsidRPr="007C39DA">
        <w:rPr>
          <w:rFonts w:ascii="Times New Roman" w:hAnsi="Times New Roman" w:cs="Times New Roman"/>
        </w:rPr>
        <w:t>, will</w:t>
      </w:r>
      <w:r w:rsidR="007C39DA" w:rsidRPr="007C39DA">
        <w:rPr>
          <w:rFonts w:ascii="Times New Roman" w:hAnsi="Times New Roman" w:cs="Times New Roman"/>
        </w:rPr>
        <w:t xml:space="preserve"> then</w:t>
      </w:r>
      <w:r w:rsidRPr="007C39DA">
        <w:rPr>
          <w:rFonts w:ascii="Times New Roman" w:hAnsi="Times New Roman" w:cs="Times New Roman"/>
        </w:rPr>
        <w:t xml:space="preserve"> issue the director a notification, of which the violation will be dissolved once the director concerned voluntarily steps down from the board(s). </w:t>
      </w:r>
    </w:p>
    <w:p w:rsidR="007C39DA" w:rsidRPr="001E4621" w:rsidRDefault="00203E05" w:rsidP="00837059">
      <w:pPr>
        <w:spacing w:after="0" w:line="360" w:lineRule="auto"/>
        <w:ind w:firstLine="720"/>
        <w:jc w:val="both"/>
        <w:rPr>
          <w:rFonts w:ascii="Times New Roman" w:hAnsi="Times New Roman" w:cs="Times New Roman"/>
        </w:rPr>
      </w:pPr>
      <w:r w:rsidRPr="007C39DA">
        <w:rPr>
          <w:rFonts w:ascii="Times New Roman" w:hAnsi="Times New Roman" w:cs="Times New Roman"/>
        </w:rPr>
        <w:t xml:space="preserve">Thirdly, the needs and benefits of a free marketplace, of which the United States advocates and </w:t>
      </w:r>
      <w:r w:rsidRPr="001E4621">
        <w:rPr>
          <w:rFonts w:ascii="Times New Roman" w:hAnsi="Times New Roman" w:cs="Times New Roman"/>
        </w:rPr>
        <w:t xml:space="preserve">thrives on, come in competition with the antitrust laws, which possibly explains why the Clayton Act under certain sections does not carry with it a penalty </w:t>
      </w:r>
      <w:r w:rsidR="00B72FC5" w:rsidRPr="001E4621">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&lt;EndNote&gt;&lt;Cite&gt;&lt;Author&gt;Schoorman&lt;/Author&gt;&lt;Year&gt;1981&lt;/Year&gt;&lt;RecNum&gt;53&lt;/RecNum&gt;&lt;record&gt;&lt;rec-number&gt;53&lt;/rec-number&gt;&lt;foreign-keys&gt;&lt;key app="EN" db-id="wed22v00jtr9r2erwav5ffdqx50d9ae0vtrv"&gt;53&lt;/key&gt;&lt;/foreign-keys&gt;&lt;ref-type name="Journal Article"&gt;17&lt;/ref-type&gt;&lt;contributors&gt;&lt;authors&gt;&lt;author&gt;F. David Schoorman&lt;/author&gt;&lt;author&gt;Max H. Bazerman&lt;/author&gt;&lt;author&gt;Robert S. Atkin&lt;/author&gt;&lt;/authors&gt;&lt;/contributors&gt;&lt;titles&gt;&lt;title&gt;Interlocking Directorates: A Strategy for Reducing Environmental Uncertainty&lt;/title&gt;&lt;secondary-title&gt;Academy of Management&lt;/secondary-title&gt;&lt;/titles&gt;&lt;periodical&gt;&lt;full-title&gt;Academy of Management&lt;/full-title&gt;&lt;/periodical&gt;&lt;pages&gt;243-251&lt;/pages&gt;&lt;volume&gt;6&lt;/volume&gt;&lt;number&gt;2&lt;/number&gt;&lt;dates&gt;&lt;year&gt;1981&lt;/year&gt;&lt;/dates&gt;&lt;urls&gt;&lt;/urls&gt;&lt;/record&gt;&lt;/Cite&gt;&lt;/EndNote&gt;</w:instrText>
      </w:r>
      <w:r w:rsidR="00B72FC5" w:rsidRPr="001E4621">
        <w:rPr>
          <w:rFonts w:ascii="Times New Roman" w:hAnsi="Times New Roman" w:cs="Times New Roman"/>
        </w:rPr>
        <w:fldChar w:fldCharType="separate"/>
      </w:r>
      <w:r w:rsidR="00C26C57">
        <w:rPr>
          <w:rFonts w:ascii="Times New Roman" w:hAnsi="Times New Roman" w:cs="Times New Roman"/>
          <w:noProof/>
        </w:rPr>
        <w:t>(Schoorman, Bazerman, &amp; Atkin, 1981)</w:t>
      </w:r>
      <w:r w:rsidR="00B72FC5" w:rsidRPr="001E4621">
        <w:rPr>
          <w:rFonts w:ascii="Times New Roman" w:hAnsi="Times New Roman" w:cs="Times New Roman"/>
        </w:rPr>
        <w:fldChar w:fldCharType="end"/>
      </w:r>
      <w:r w:rsidR="007C39DA" w:rsidRPr="001E4621">
        <w:rPr>
          <w:rFonts w:ascii="Times New Roman" w:hAnsi="Times New Roman" w:cs="Times New Roman"/>
        </w:rPr>
        <w:t>.</w:t>
      </w:r>
    </w:p>
    <w:p w:rsidR="001E4621" w:rsidRPr="00631A56" w:rsidRDefault="001E4621" w:rsidP="00837059">
      <w:pPr>
        <w:spacing w:line="360" w:lineRule="auto"/>
        <w:ind w:firstLine="720"/>
        <w:jc w:val="both"/>
        <w:rPr>
          <w:rFonts w:ascii="Times New Roman" w:hAnsi="Times New Roman" w:cs="Times New Roman"/>
        </w:rPr>
      </w:pPr>
      <w:r w:rsidRPr="001E4621">
        <w:rPr>
          <w:rFonts w:ascii="Times New Roman" w:hAnsi="Times New Roman" w:cs="Times New Roman"/>
        </w:rPr>
        <w:t>In the interest of this research paper, we have assumed that there exist no violations of the Clayton AntiTrust Act amongst the 2010 Fortune 500 Companies.</w:t>
      </w:r>
    </w:p>
    <w:p w:rsidR="00B074BC" w:rsidRPr="00F63EA0" w:rsidRDefault="00B074BC" w:rsidP="00837059">
      <w:pPr>
        <w:pStyle w:val="ListParagraph"/>
        <w:numPr>
          <w:ilvl w:val="1"/>
          <w:numId w:val="1"/>
        </w:numPr>
        <w:spacing w:line="360" w:lineRule="auto"/>
        <w:jc w:val="both"/>
        <w:outlineLvl w:val="1"/>
        <w:rPr>
          <w:rFonts w:ascii="Times New Roman" w:hAnsi="Times New Roman" w:cs="Times New Roman"/>
          <w:b/>
        </w:rPr>
      </w:pPr>
      <w:bookmarkStart w:id="7" w:name="_Toc279269546"/>
      <w:r w:rsidRPr="00F63EA0">
        <w:rPr>
          <w:rFonts w:ascii="Times New Roman" w:hAnsi="Times New Roman" w:cs="Times New Roman"/>
          <w:b/>
          <w:u w:val="single"/>
        </w:rPr>
        <w:t>Theories of interlocking directorates and profitability</w:t>
      </w:r>
      <w:bookmarkEnd w:id="7"/>
    </w:p>
    <w:p w:rsidR="00B074BC" w:rsidRPr="00AE2C2A" w:rsidRDefault="00B074BC" w:rsidP="00837059">
      <w:pPr>
        <w:spacing w:line="360" w:lineRule="auto"/>
        <w:ind w:firstLine="720"/>
        <w:jc w:val="both"/>
        <w:rPr>
          <w:rFonts w:ascii="Times New Roman" w:hAnsi="Times New Roman" w:cs="Times New Roman"/>
          <w:u w:val="single"/>
        </w:rPr>
      </w:pPr>
      <w:r>
        <w:rPr>
          <w:rFonts w:ascii="Times New Roman" w:hAnsi="Times New Roman" w:cs="Times New Roman"/>
        </w:rPr>
        <w:t>The e</w:t>
      </w:r>
      <w:r w:rsidRPr="00AE2C2A">
        <w:rPr>
          <w:rFonts w:ascii="Times New Roman" w:hAnsi="Times New Roman" w:cs="Times New Roman"/>
        </w:rPr>
        <w:t>mpirical research on t</w:t>
      </w:r>
      <w:r w:rsidRPr="00985764">
        <w:rPr>
          <w:rFonts w:ascii="Times New Roman" w:hAnsi="Times New Roman" w:cs="Times New Roman"/>
        </w:rPr>
        <w:t xml:space="preserve">he effects of interlocks on </w:t>
      </w:r>
      <w:r w:rsidR="00F63EA0">
        <w:rPr>
          <w:rFonts w:ascii="Times New Roman" w:hAnsi="Times New Roman" w:cs="Times New Roman"/>
        </w:rPr>
        <w:t>companies’</w:t>
      </w:r>
      <w:r w:rsidRPr="00985764">
        <w:rPr>
          <w:rFonts w:ascii="Times New Roman" w:hAnsi="Times New Roman" w:cs="Times New Roman"/>
        </w:rPr>
        <w:t xml:space="preserve"> performance has been quite a mixture </w:t>
      </w:r>
      <w:r w:rsidR="00B72FC5" w:rsidRPr="00985764">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&lt;EndNote&gt;&lt;Cite&gt;&lt;Author&gt;Marielle&lt;/Author&gt;&lt;Year&gt;2007&lt;/Year&gt;&lt;RecNum&gt;27&lt;/RecNum&gt;&lt;record&gt;&lt;rec-number&gt;27&lt;/rec-number&gt;&lt;foreign-keys&gt;&lt;key app="EN" db-id="wed22v00jtr9r2erwav5ffdqx50d9ae0vtrv"&gt;27&lt;/key&gt;&lt;/foreign-keys&gt;&lt;ref-type name="Thesis"&gt;32&lt;/ref-type&gt;&lt;contributors&gt;&lt;authors&gt;&lt;author&gt;C. Non Marielle &lt;/author&gt;&lt;author&gt;Hans Franses Philip&lt;/author&gt;&lt;/authors&gt;&lt;/contributors&gt;&lt;titles&gt;&lt;title&gt;Interlocking Boards and Firm Performance: Evidence from a New Panel Database&lt;/title&gt;&lt;secondary-title&gt;Department of Economics&lt;/secondary-title&gt;&lt;/titles&gt;&lt;dates&gt;&lt;year&gt;2007&lt;/year&gt;&lt;/dates&gt;&lt;pub-location&gt;The Netherlands&lt;/pub-location&gt;&lt;publisher&gt;University Rotterdam&lt;/publisher&gt;&lt;urls&gt;&lt;/urls&gt;&lt;/record&gt;&lt;/Cite&gt;&lt;/EndNote&gt;</w:instrText>
      </w:r>
      <w:r w:rsidR="00B72FC5" w:rsidRPr="00985764">
        <w:rPr>
          <w:rFonts w:ascii="Times New Roman" w:hAnsi="Times New Roman" w:cs="Times New Roman"/>
        </w:rPr>
        <w:fldChar w:fldCharType="separate"/>
      </w:r>
      <w:r w:rsidR="00985764" w:rsidRPr="00985764">
        <w:rPr>
          <w:rFonts w:ascii="Times New Roman" w:hAnsi="Times New Roman" w:cs="Times New Roman"/>
          <w:noProof/>
        </w:rPr>
        <w:t>(Marielle &amp; Philip, 2007)</w:t>
      </w:r>
      <w:r w:rsidR="00B72FC5" w:rsidRPr="00985764">
        <w:rPr>
          <w:rFonts w:ascii="Times New Roman" w:hAnsi="Times New Roman" w:cs="Times New Roman"/>
        </w:rPr>
        <w:fldChar w:fldCharType="end"/>
      </w:r>
      <w:r w:rsidR="00985764">
        <w:rPr>
          <w:rFonts w:ascii="Times New Roman" w:hAnsi="Times New Roman" w:cs="Times New Roman"/>
        </w:rPr>
        <w:t xml:space="preserve">. </w:t>
      </w:r>
      <w:r>
        <w:rPr>
          <w:rFonts w:ascii="Times New Roman" w:hAnsi="Times New Roman" w:cs="Times New Roman"/>
        </w:rPr>
        <w:t>The s</w:t>
      </w:r>
      <w:r w:rsidRPr="00AE2C2A">
        <w:rPr>
          <w:rFonts w:ascii="Times New Roman" w:hAnsi="Times New Roman" w:cs="Times New Roman"/>
        </w:rPr>
        <w:t>tudies of relation</w:t>
      </w:r>
      <w:r>
        <w:rPr>
          <w:rFonts w:ascii="Times New Roman" w:hAnsi="Times New Roman" w:cs="Times New Roman"/>
        </w:rPr>
        <w:t>ships</w:t>
      </w:r>
      <w:r w:rsidRPr="00AE2C2A">
        <w:rPr>
          <w:rFonts w:ascii="Times New Roman" w:hAnsi="Times New Roman" w:cs="Times New Roman"/>
        </w:rPr>
        <w:t xml:space="preserve"> between interlocks and profitability </w:t>
      </w:r>
      <w:r>
        <w:rPr>
          <w:rFonts w:ascii="Times New Roman" w:hAnsi="Times New Roman" w:cs="Times New Roman"/>
        </w:rPr>
        <w:t xml:space="preserve">have </w:t>
      </w:r>
      <w:r w:rsidRPr="00AE2C2A">
        <w:rPr>
          <w:rFonts w:ascii="Times New Roman" w:hAnsi="Times New Roman" w:cs="Times New Roman"/>
        </w:rPr>
        <w:t xml:space="preserve">yielded a spectrum of conclusions </w:t>
      </w:r>
      <w:r w:rsidR="00B72FC5" w:rsidRPr="00572D69">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&lt;EndNote&gt;&lt;Cite&gt;&lt;Author&gt;Phillip&lt;/Author&gt;&lt;Year&gt;2003&lt;/Year&gt;&lt;RecNum&gt;28&lt;/RecNum&gt;&lt;record&gt;&lt;rec-number&gt;28&lt;/rec-number&gt;&lt;foreign-keys&gt;&lt;key app="EN" db-id="wed22v00jtr9r2erwav5ffdqx50d9ae0vtrv"&gt;28&lt;/key&gt;&lt;/foreign-keys&gt;&lt;ref-type name="Journal Article"&gt;17&lt;/ref-type&gt;&lt;contributors&gt;&lt;authors&gt;&lt;author&gt;H. Phan Phillip&lt;/author&gt;&lt;author&gt;Hoon Lee Soo&lt;/author&gt;&lt;author&gt;Chi Lau Siang&lt;/author&gt;&lt;/authors&gt;&lt;/contributors&gt;&lt;titles&gt;&lt;title&gt;The Performance Impact of Interlocking Directorates: The case of Singapore&lt;/title&gt;&lt;secondary-title&gt;Journal of Managerial Issues&lt;/secondary-title&gt;&lt;/titles&gt;&lt;periodical&gt;&lt;full-title&gt;Journal of Managerial Issues&lt;/full-title&gt;&lt;/periodical&gt;&lt;pages&gt;338 - 352&lt;/pages&gt;&lt;volume&gt;15&lt;/volume&gt;&lt;number&gt;3&lt;/number&gt;&lt;dates&gt;&lt;year&gt;2003&lt;/year&gt;&lt;/dates&gt;&lt;urls&gt;&lt;/urls&gt;&lt;/record&gt;&lt;/Cite&gt;&lt;/EndNote&gt;</w:instrText>
      </w:r>
      <w:r w:rsidR="00B72FC5" w:rsidRPr="00572D69">
        <w:rPr>
          <w:rFonts w:ascii="Times New Roman" w:hAnsi="Times New Roman" w:cs="Times New Roman"/>
        </w:rPr>
        <w:fldChar w:fldCharType="separate"/>
      </w:r>
      <w:r w:rsidR="00572D69" w:rsidRPr="00572D69">
        <w:rPr>
          <w:rFonts w:ascii="Times New Roman" w:hAnsi="Times New Roman" w:cs="Times New Roman"/>
          <w:noProof/>
        </w:rPr>
        <w:t>(Phillip, Soo, &amp; Siang, 2003)</w:t>
      </w:r>
      <w:r w:rsidR="00B72FC5" w:rsidRPr="00572D69">
        <w:rPr>
          <w:rFonts w:ascii="Times New Roman" w:hAnsi="Times New Roman" w:cs="Times New Roman"/>
        </w:rPr>
        <w:fldChar w:fldCharType="end"/>
      </w:r>
      <w:r w:rsidRPr="00572D69">
        <w:rPr>
          <w:rFonts w:ascii="Times New Roman" w:hAnsi="Times New Roman" w:cs="Times New Roman"/>
        </w:rPr>
        <w:t>. In o</w:t>
      </w:r>
      <w:r w:rsidRPr="00AE2C2A">
        <w:rPr>
          <w:rFonts w:ascii="Times New Roman" w:hAnsi="Times New Roman" w:cs="Times New Roman"/>
        </w:rPr>
        <w:t xml:space="preserve">ur review, four main opposing views on the effect of interlocking directorships on </w:t>
      </w:r>
      <w:r w:rsidR="00F63EA0">
        <w:rPr>
          <w:rFonts w:ascii="Times New Roman" w:hAnsi="Times New Roman" w:cs="Times New Roman"/>
        </w:rPr>
        <w:t>a company’s</w:t>
      </w:r>
      <w:r w:rsidRPr="00AE2C2A">
        <w:rPr>
          <w:rFonts w:ascii="Times New Roman" w:hAnsi="Times New Roman" w:cs="Times New Roman"/>
        </w:rPr>
        <w:t xml:space="preserve"> performance were distilled, namely, the </w:t>
      </w:r>
      <w:r w:rsidRPr="00AE2C2A">
        <w:rPr>
          <w:rFonts w:ascii="Times New Roman" w:hAnsi="Times New Roman" w:cs="Times New Roman"/>
        </w:rPr>
        <w:lastRenderedPageBreak/>
        <w:t xml:space="preserve">number of director interlocks were either positively, negatively or unrelated to the </w:t>
      </w:r>
      <w:r w:rsidR="00F63EA0">
        <w:rPr>
          <w:rFonts w:ascii="Times New Roman" w:hAnsi="Times New Roman" w:cs="Times New Roman"/>
        </w:rPr>
        <w:t>company</w:t>
      </w:r>
      <w:r w:rsidRPr="00AE2C2A">
        <w:rPr>
          <w:rFonts w:ascii="Times New Roman" w:hAnsi="Times New Roman" w:cs="Times New Roman"/>
        </w:rPr>
        <w:t>’s profitability. In addition to the above three views, empirical studies has also found a curvilinear relation between director interlocks and profitability. We</w:t>
      </w:r>
      <w:r>
        <w:rPr>
          <w:rFonts w:ascii="Times New Roman" w:hAnsi="Times New Roman" w:cs="Times New Roman"/>
        </w:rPr>
        <w:t xml:space="preserve"> will be</w:t>
      </w:r>
      <w:r w:rsidRPr="00AE2C2A">
        <w:rPr>
          <w:rFonts w:ascii="Times New Roman" w:hAnsi="Times New Roman" w:cs="Times New Roman"/>
        </w:rPr>
        <w:t xml:space="preserve"> discuss</w:t>
      </w:r>
      <w:r>
        <w:rPr>
          <w:rFonts w:ascii="Times New Roman" w:hAnsi="Times New Roman" w:cs="Times New Roman"/>
        </w:rPr>
        <w:t>ing</w:t>
      </w:r>
      <w:r w:rsidRPr="00AE2C2A">
        <w:rPr>
          <w:rFonts w:ascii="Times New Roman" w:hAnsi="Times New Roman" w:cs="Times New Roman"/>
        </w:rPr>
        <w:t>, in the following section, the views founded on the basis of empirical works and researches performed by various authors.</w:t>
      </w:r>
    </w:p>
    <w:p w:rsidR="00B074BC" w:rsidRPr="00796424" w:rsidRDefault="00B074BC" w:rsidP="00837059">
      <w:pPr>
        <w:pStyle w:val="ListParagraph"/>
        <w:numPr>
          <w:ilvl w:val="2"/>
          <w:numId w:val="1"/>
        </w:numPr>
        <w:spacing w:line="360" w:lineRule="auto"/>
        <w:jc w:val="both"/>
        <w:outlineLvl w:val="2"/>
        <w:rPr>
          <w:rFonts w:ascii="Times New Roman" w:hAnsi="Times New Roman" w:cs="Times New Roman"/>
          <w:b/>
          <w:u w:val="single"/>
        </w:rPr>
      </w:pPr>
      <w:bookmarkStart w:id="8" w:name="_Toc279269547"/>
      <w:r w:rsidRPr="00796424">
        <w:rPr>
          <w:rFonts w:ascii="Times New Roman" w:hAnsi="Times New Roman" w:cs="Times New Roman"/>
          <w:b/>
          <w:u w:val="single"/>
        </w:rPr>
        <w:t xml:space="preserve">Interlocking directorships have a </w:t>
      </w:r>
      <w:r w:rsidRPr="00796424">
        <w:rPr>
          <w:rFonts w:ascii="Times New Roman" w:hAnsi="Times New Roman" w:cs="Times New Roman"/>
          <w:b/>
          <w:bCs/>
          <w:u w:val="single"/>
        </w:rPr>
        <w:t>negative impact</w:t>
      </w:r>
      <w:r w:rsidRPr="00796424">
        <w:rPr>
          <w:rFonts w:ascii="Times New Roman" w:hAnsi="Times New Roman" w:cs="Times New Roman"/>
          <w:b/>
          <w:u w:val="single"/>
        </w:rPr>
        <w:t xml:space="preserve"> on </w:t>
      </w:r>
      <w:r w:rsidR="00F63EA0" w:rsidRPr="00796424">
        <w:rPr>
          <w:rFonts w:ascii="Times New Roman" w:hAnsi="Times New Roman" w:cs="Times New Roman"/>
          <w:b/>
          <w:u w:val="single"/>
        </w:rPr>
        <w:t>company</w:t>
      </w:r>
      <w:r w:rsidRPr="00796424">
        <w:rPr>
          <w:rFonts w:ascii="Times New Roman" w:hAnsi="Times New Roman" w:cs="Times New Roman"/>
          <w:b/>
          <w:u w:val="single"/>
        </w:rPr>
        <w:t>’s profitability</w:t>
      </w:r>
      <w:bookmarkEnd w:id="8"/>
    </w:p>
    <w:p w:rsidR="00B074BC" w:rsidRPr="00AE2C2A" w:rsidRDefault="00B074BC" w:rsidP="00837059">
      <w:pPr>
        <w:spacing w:line="360" w:lineRule="auto"/>
        <w:ind w:firstLine="720"/>
        <w:jc w:val="both"/>
        <w:rPr>
          <w:rFonts w:ascii="Times New Roman" w:hAnsi="Times New Roman" w:cs="Times New Roman"/>
        </w:rPr>
      </w:pPr>
      <w:r w:rsidRPr="00AE2C2A">
        <w:rPr>
          <w:rFonts w:ascii="Times New Roman" w:hAnsi="Times New Roman" w:cs="Times New Roman"/>
        </w:rPr>
        <w:t xml:space="preserve">The theory of class integration is defined as the mutual protection of the interests of a social class by its </w:t>
      </w:r>
      <w:r w:rsidRPr="00EC6B38">
        <w:rPr>
          <w:rFonts w:ascii="Times New Roman" w:hAnsi="Times New Roman" w:cs="Times New Roman"/>
        </w:rPr>
        <w:t>members</w:t>
      </w:r>
      <w:r w:rsidR="00EC6B38" w:rsidRPr="00EC6B38">
        <w:rPr>
          <w:rFonts w:ascii="Times New Roman" w:hAnsi="Times New Roman" w:cs="Times New Roman"/>
        </w:rPr>
        <w:t xml:space="preserve"> </w:t>
      </w:r>
      <w:r w:rsidR="00B72FC5" w:rsidRPr="00EC6B38">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&lt;EndNote&gt;&lt;Cite&gt;&lt;Author&gt;Koeing&lt;/Author&gt;&lt;Year&gt;1981&lt;/Year&gt;&lt;RecNum&gt;8&lt;/RecNum&gt;&lt;record&gt;&lt;rec-number&gt;8&lt;/rec-number&gt;&lt;foreign-keys&gt;&lt;key app="EN" db-id="wed22v00jtr9r2erwav5ffdqx50d9ae0vtrv"&gt;8&lt;/key&gt;&lt;/foreign-keys&gt;&lt;ref-type name="Journal Article"&gt;17&lt;/ref-type&gt;&lt;contributors&gt;&lt;authors&gt;&lt;author&gt;Thomas Koeing &lt;/author&gt;&lt;author&gt;Robert Gogel&lt;/author&gt;&lt;/authors&gt;&lt;/contributors&gt;&lt;titles&gt;&lt;title&gt;Interlocking Corporate Directorships as a Social Network&lt;/title&gt;&lt;secondary-title&gt;American Journal of Economics and Sociology, Inc&lt;/secondary-title&gt;&lt;/titles&gt;&lt;periodical&gt;&lt;full-title&gt;American Journal of Economics and Sociology, Inc&lt;/full-title&gt;&lt;/periodical&gt;&lt;pages&gt;14&lt;/pages&gt;&lt;volume&gt;40&lt;/volume&gt;&lt;number&gt;1&lt;/number&gt;&lt;section&gt;37&lt;/section&gt;&lt;dates&gt;&lt;year&gt;1981&lt;/year&gt;&lt;/dates&gt;&lt;urls&gt;&lt;/urls&gt;&lt;/record&gt;&lt;/Cite&gt;&lt;/EndNote&gt;</w:instrText>
      </w:r>
      <w:r w:rsidR="00B72FC5" w:rsidRPr="00EC6B38">
        <w:rPr>
          <w:rFonts w:ascii="Times New Roman" w:hAnsi="Times New Roman" w:cs="Times New Roman"/>
        </w:rPr>
        <w:fldChar w:fldCharType="separate"/>
      </w:r>
      <w:r w:rsidR="00EC6B38" w:rsidRPr="00EC6B38">
        <w:rPr>
          <w:rFonts w:ascii="Times New Roman" w:hAnsi="Times New Roman" w:cs="Times New Roman"/>
          <w:noProof/>
        </w:rPr>
        <w:t>(Koeing &amp; Gogel, 1981)</w:t>
      </w:r>
      <w:r w:rsidR="00B72FC5" w:rsidRPr="00EC6B38">
        <w:rPr>
          <w:rFonts w:ascii="Times New Roman" w:hAnsi="Times New Roman" w:cs="Times New Roman"/>
        </w:rPr>
        <w:fldChar w:fldCharType="end"/>
      </w:r>
      <w:r w:rsidR="00EC6B38" w:rsidRPr="00EC6B38">
        <w:rPr>
          <w:rFonts w:ascii="Times New Roman" w:hAnsi="Times New Roman" w:cs="Times New Roman"/>
        </w:rPr>
        <w:t xml:space="preserve">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&lt;EndNote&gt;&lt;Cite&gt;&lt;Author&gt;Phillip&lt;/Author&gt;&lt;Year&gt;2003&lt;/Year&gt;&lt;RecNum&gt;28&lt;/RecNum&gt;&lt;record&gt;&lt;rec-number&gt;28&lt;/rec-number&gt;&lt;foreign-keys&gt;&lt;key app="EN" db-id="wed22v00jtr9r2erwav5ffdqx50d9ae0vtrv"&gt;28&lt;/key&gt;&lt;/foreign-keys&gt;&lt;ref-type name="Journal Article"&gt;17&lt;/ref-type&gt;&lt;contributors&gt;&lt;authors&gt;&lt;author&gt;H. Phan Phillip&lt;/author&gt;&lt;author&gt;Hoon Lee Soo&lt;/author&gt;&lt;author&gt;Chi Lau Siang&lt;/author&gt;&lt;/authors&gt;&lt;/contributors&gt;&lt;titles&gt;&lt;title&gt;The Performance Impact of Interlocking Directorates: The case of Singapore&lt;/title&gt;&lt;secondary-title&gt;Journal of Managerial Issues&lt;/secondary-title&gt;&lt;/titles&gt;&lt;periodical&gt;&lt;full-title&gt;Journal of Managerial Issues&lt;/full-title&gt;&lt;/periodical&gt;&lt;pages&gt;338 - 352&lt;/pages&gt;&lt;volume&gt;15&lt;/volume&gt;&lt;number&gt;3&lt;/number&gt;&lt;dates&gt;&lt;year&gt;2003&lt;/year&gt;&lt;/dates&gt;&lt;urls&gt;&lt;/urls&gt;&lt;/record&gt;&lt;/Cite&gt;&lt;/EndNote&gt;</w:instrText>
      </w:r>
      <w:r w:rsidR="00B72FC5">
        <w:rPr>
          <w:rFonts w:ascii="Times New Roman" w:hAnsi="Times New Roman" w:cs="Times New Roman"/>
        </w:rPr>
        <w:fldChar w:fldCharType="separate"/>
      </w:r>
      <w:r w:rsidR="00367C6D">
        <w:rPr>
          <w:rFonts w:ascii="Times New Roman" w:hAnsi="Times New Roman" w:cs="Times New Roman"/>
          <w:noProof/>
        </w:rPr>
        <w:t>(Phillip, et al., 2003)</w:t>
      </w:r>
      <w:r w:rsidR="00B72FC5">
        <w:rPr>
          <w:rFonts w:ascii="Times New Roman" w:hAnsi="Times New Roman" w:cs="Times New Roman"/>
        </w:rPr>
        <w:fldChar w:fldCharType="end"/>
      </w:r>
      <w:r w:rsidRPr="00EC6B38">
        <w:rPr>
          <w:rFonts w:ascii="Times New Roman" w:hAnsi="Times New Roman" w:cs="Times New Roman"/>
        </w:rPr>
        <w:t>.</w:t>
      </w:r>
      <w:r w:rsidRPr="00AE2C2A">
        <w:rPr>
          <w:rFonts w:ascii="Times New Roman" w:hAnsi="Times New Roman" w:cs="Times New Roman"/>
        </w:rPr>
        <w:t xml:space="preserve"> The class integration theorists advocate the view that director interlocks occur </w:t>
      </w:r>
      <w:r>
        <w:rPr>
          <w:rFonts w:ascii="Times New Roman" w:hAnsi="Times New Roman" w:cs="Times New Roman"/>
        </w:rPr>
        <w:t>in order to protect</w:t>
      </w:r>
      <w:r w:rsidRPr="00AE2C2A">
        <w:rPr>
          <w:rFonts w:ascii="Times New Roman" w:hAnsi="Times New Roman" w:cs="Times New Roman"/>
        </w:rPr>
        <w:t xml:space="preserve"> the interest</w:t>
      </w:r>
      <w:r>
        <w:rPr>
          <w:rFonts w:ascii="Times New Roman" w:hAnsi="Times New Roman" w:cs="Times New Roman"/>
        </w:rPr>
        <w:t>s</w:t>
      </w:r>
      <w:r w:rsidRPr="00AE2C2A">
        <w:rPr>
          <w:rFonts w:ascii="Times New Roman" w:hAnsi="Times New Roman" w:cs="Times New Roman"/>
        </w:rPr>
        <w:t xml:space="preserve"> of members of a social class, and hence have negative impact on a </w:t>
      </w:r>
      <w:r w:rsidR="00A239D6">
        <w:rPr>
          <w:rFonts w:ascii="Times New Roman" w:hAnsi="Times New Roman" w:cs="Times New Roman"/>
        </w:rPr>
        <w:t>company</w:t>
      </w:r>
      <w:r w:rsidRPr="00AE2C2A">
        <w:rPr>
          <w:rFonts w:ascii="Times New Roman" w:hAnsi="Times New Roman" w:cs="Times New Roman"/>
        </w:rPr>
        <w:t>’s financial performanc</w:t>
      </w:r>
      <w:r w:rsidRPr="00613110">
        <w:rPr>
          <w:rFonts w:ascii="Times New Roman" w:hAnsi="Times New Roman" w:cs="Times New Roman"/>
        </w:rPr>
        <w:t xml:space="preserve">e </w:t>
      </w:r>
      <w:r w:rsidR="00B72FC5" w:rsidRPr="00613110">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&lt;EndNote&gt;&lt;Cite&gt;&lt;Author&gt;Nguyen-Dang&lt;/Author&gt;&lt;Year&gt;2007&lt;/Year&gt;&lt;RecNum&gt;50&lt;/RecNum&gt;&lt;record&gt;&lt;rec-number&gt;50&lt;/rec-number&gt;&lt;foreign-keys&gt;&lt;key app="EN" db-id="wed22v00jtr9r2erwav5ffdqx50d9ae0vtrv"&gt;50&lt;/key&gt;&lt;/foreign-keys&gt;&lt;ref-type name="Unpublished Work"&gt;34&lt;/ref-type&gt;&lt;contributors&gt;&lt;authors&gt;&lt;author&gt;B. Nguyen-Dang&lt;/author&gt;&lt;/authors&gt;&lt;/contributors&gt;&lt;titles&gt;&lt;title&gt;&amp;quot;Does the Rolodex Matter? Corporate Elite&amp;apos;s Smal World and Effectiveness of Boards of Directors&amp;quot;&lt;/title&gt;&lt;/titles&gt;&lt;dates&gt;&lt;year&gt;2007&lt;/year&gt;&lt;/dates&gt;&lt;publisher&gt;Chinese University of Hong-Kong &lt;/publisher&gt;&lt;urls&gt;&lt;/urls&gt;&lt;/record&gt;&lt;/Cite&gt;&lt;/EndNote&gt;</w:instrText>
      </w:r>
      <w:r w:rsidR="00B72FC5" w:rsidRPr="00613110">
        <w:rPr>
          <w:rFonts w:ascii="Times New Roman" w:hAnsi="Times New Roman" w:cs="Times New Roman"/>
        </w:rPr>
        <w:fldChar w:fldCharType="separate"/>
      </w:r>
      <w:r w:rsidR="00AC1B75" w:rsidRPr="00613110">
        <w:rPr>
          <w:rFonts w:ascii="Times New Roman" w:hAnsi="Times New Roman" w:cs="Times New Roman"/>
          <w:noProof/>
        </w:rPr>
        <w:t>(Nguyen-Dang, 2007)</w:t>
      </w:r>
      <w:r w:rsidR="00B72FC5" w:rsidRPr="00613110">
        <w:rPr>
          <w:rFonts w:ascii="Times New Roman" w:hAnsi="Times New Roman" w:cs="Times New Roman"/>
        </w:rPr>
        <w:fldChar w:fldCharType="end"/>
      </w:r>
      <w:r w:rsidR="00AC1B75" w:rsidRPr="00613110">
        <w:rPr>
          <w:rFonts w:ascii="Times New Roman" w:hAnsi="Times New Roman" w:cs="Times New Roman"/>
        </w:rPr>
        <w:t xml:space="preserve"> </w:t>
      </w:r>
      <w:r w:rsidR="00B72FC5" w:rsidRPr="00613110">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&lt;EndNote&gt;&lt;Cite&gt;&lt;Author&gt;Devos&lt;/Author&gt;&lt;Year&gt;2009&lt;/Year&gt;&lt;RecNum&gt;6&lt;/RecNum&gt;&lt;record&gt;&lt;rec-number&gt;6&lt;/rec-number&gt;&lt;foreign-keys&gt;&lt;key app="EN" db-id="wed22v00jtr9r2erwav5ffdqx50d9ae0vtrv"&gt;6&lt;/key&gt;&lt;/foreign-keys&gt;&lt;ref-type name="Journal Article"&gt;17&lt;/ref-type&gt;&lt;contributors&gt;&lt;authors&gt;&lt;author&gt;Erik Devos&lt;/author&gt;&lt;author&gt;Andrew Prevost&lt;/author&gt;&lt;author&gt;John Puthenpurackal&lt;/author&gt;&lt;/authors&gt;&lt;/contributors&gt;&lt;titles&gt;&lt;title&gt;Are Interlocked Directors Effective Monitors&lt;/title&gt;&lt;secondary-title&gt;Financial Managment&lt;/secondary-title&gt;&lt;/titles&gt;&lt;periodical&gt;&lt;full-title&gt;Financial Managment&lt;/full-title&gt;&lt;/periodical&gt;&lt;volume&gt;Winter 2009&lt;/volume&gt;&lt;dates&gt;&lt;year&gt;2009&lt;/year&gt;&lt;/dates&gt;&lt;urls&gt;&lt;/urls&gt;&lt;/record&gt;&lt;/Cite&gt;&lt;/EndNote&gt;</w:instrText>
      </w:r>
      <w:r w:rsidR="00B72FC5" w:rsidRPr="00613110">
        <w:rPr>
          <w:rFonts w:ascii="Times New Roman" w:hAnsi="Times New Roman" w:cs="Times New Roman"/>
        </w:rPr>
        <w:fldChar w:fldCharType="separate"/>
      </w:r>
      <w:r w:rsidR="00AC1B75" w:rsidRPr="00613110">
        <w:rPr>
          <w:rFonts w:ascii="Times New Roman" w:hAnsi="Times New Roman" w:cs="Times New Roman"/>
          <w:noProof/>
        </w:rPr>
        <w:t>(Devos, Prevost, &amp; Puthenpurackal, 2009)</w:t>
      </w:r>
      <w:r w:rsidR="00B72FC5" w:rsidRPr="00613110">
        <w:rPr>
          <w:rFonts w:ascii="Times New Roman" w:hAnsi="Times New Roman" w:cs="Times New Roman"/>
        </w:rPr>
        <w:fldChar w:fldCharType="end"/>
      </w:r>
      <w:r w:rsidRPr="00613110">
        <w:rPr>
          <w:rFonts w:ascii="Times New Roman" w:hAnsi="Times New Roman" w:cs="Times New Roman"/>
        </w:rPr>
        <w:t>. The upper</w:t>
      </w:r>
      <w:r w:rsidRPr="00AE2C2A">
        <w:rPr>
          <w:rFonts w:ascii="Times New Roman" w:hAnsi="Times New Roman" w:cs="Times New Roman"/>
        </w:rPr>
        <w:t xml:space="preserve"> class cohesion theory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&lt;EndNote&gt;&lt;Cite&gt;&lt;Author&gt;Useem&lt;/Author&gt;&lt;Year&gt;1979&lt;/Year&gt;&lt;RecNum&gt;70&lt;/RecNum&gt;&lt;record&gt;&lt;rec-number&gt;70&lt;/rec-number&gt;&lt;foreign-keys&gt;&lt;key app="EN" db-id="wed22v00jtr9r2erwav5ffdqx50d9ae0vtrv"&gt;70&lt;/key&gt;&lt;/foreign-keys&gt;&lt;ref-type name="Journal Article"&gt;17&lt;/ref-type&gt;&lt;contributors&gt;&lt;authors&gt;&lt;author&gt;Michael Useem&lt;/author&gt;&lt;/authors&gt;&lt;/contributors&gt;&lt;titles&gt;&lt;title&gt;The social organization of the American business elite and participation of corporate directors in the governance of American institutions&lt;/title&gt;&lt;secondary-title&gt;American Sociology Review&lt;/secondary-title&gt;&lt;/titles&gt;&lt;periodical&gt;&lt;full-title&gt;American Sociology Review&lt;/full-title&gt;&lt;/periodical&gt;&lt;pages&gt;553 - 572&lt;/pages&gt;&lt;volume&gt;44&lt;/volume&gt;&lt;dates&gt;&lt;year&gt;1979&lt;/year&gt;&lt;/dates&gt;&lt;urls&gt;&lt;/urls&gt;&lt;/record&gt;&lt;/Cite&gt;&lt;/EndNote&gt;</w:instrText>
      </w:r>
      <w:r w:rsidR="00B72FC5">
        <w:rPr>
          <w:rFonts w:ascii="Times New Roman" w:hAnsi="Times New Roman" w:cs="Times New Roman"/>
        </w:rPr>
        <w:fldChar w:fldCharType="separate"/>
      </w:r>
      <w:r w:rsidR="00367C6D">
        <w:rPr>
          <w:rFonts w:ascii="Times New Roman" w:hAnsi="Times New Roman" w:cs="Times New Roman"/>
          <w:noProof/>
        </w:rPr>
        <w:t>(Useem, 1979)</w:t>
      </w:r>
      <w:r w:rsidR="00B72FC5">
        <w:rPr>
          <w:rFonts w:ascii="Times New Roman" w:hAnsi="Times New Roman" w:cs="Times New Roman"/>
        </w:rPr>
        <w:fldChar w:fldCharType="end"/>
      </w:r>
      <w:r w:rsidRPr="00AE2C2A">
        <w:rPr>
          <w:rFonts w:ascii="Times New Roman" w:hAnsi="Times New Roman" w:cs="Times New Roman"/>
        </w:rPr>
        <w:t xml:space="preserve"> holds that members of a </w:t>
      </w:r>
      <w:r>
        <w:rPr>
          <w:rFonts w:ascii="Times New Roman" w:hAnsi="Times New Roman" w:cs="Times New Roman"/>
        </w:rPr>
        <w:t>closely-</w:t>
      </w:r>
      <w:r w:rsidRPr="00AE2C2A">
        <w:rPr>
          <w:rFonts w:ascii="Times New Roman" w:hAnsi="Times New Roman" w:cs="Times New Roman"/>
        </w:rPr>
        <w:t>knitted group perform</w:t>
      </w:r>
      <w:r>
        <w:rPr>
          <w:rFonts w:ascii="Times New Roman" w:hAnsi="Times New Roman" w:cs="Times New Roman"/>
        </w:rPr>
        <w:t>ed</w:t>
      </w:r>
      <w:r w:rsidRPr="00AE2C2A">
        <w:rPr>
          <w:rFonts w:ascii="Times New Roman" w:hAnsi="Times New Roman" w:cs="Times New Roman"/>
        </w:rPr>
        <w:t xml:space="preserve"> worse in decision making as they strive for a common outcome, suffering from a reduction in independent critical </w:t>
      </w:r>
      <w:r w:rsidRPr="005E5886">
        <w:rPr>
          <w:rFonts w:ascii="Times New Roman" w:hAnsi="Times New Roman" w:cs="Times New Roman"/>
        </w:rPr>
        <w:t xml:space="preserve">thinking (Mullen et al, 1994) and this lack of diversity amongst members of the group has been shown to limit a </w:t>
      </w:r>
      <w:r w:rsidR="00A239D6">
        <w:rPr>
          <w:rFonts w:ascii="Times New Roman" w:hAnsi="Times New Roman" w:cs="Times New Roman"/>
        </w:rPr>
        <w:t>company</w:t>
      </w:r>
      <w:r w:rsidRPr="005E5886">
        <w:rPr>
          <w:rFonts w:ascii="Times New Roman" w:hAnsi="Times New Roman" w:cs="Times New Roman"/>
        </w:rPr>
        <w:t>’s performance (Carter et al., 2003). Also</w:t>
      </w:r>
      <w:r w:rsidRPr="00AE2C2A">
        <w:rPr>
          <w:rFonts w:ascii="Times New Roman" w:hAnsi="Times New Roman" w:cs="Times New Roman"/>
        </w:rPr>
        <w:t xml:space="preserve">, the busyness hypothesis coined by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&lt;EndNote&gt;&lt;Cite&gt;&lt;Author&gt;Ferris&lt;/Author&gt;&lt;Year&gt;2003&lt;/Year&gt;&lt;RecNum&gt;14&lt;/RecNum&gt;&lt;record&gt;&lt;rec-number&gt;14&lt;/rec-number&gt;&lt;foreign-keys&gt;&lt;key app="EN" db-id="wed22v00jtr9r2erwav5ffdqx50d9ae0vtrv"&gt;14&lt;/key&gt;&lt;/foreign-keys&gt;&lt;ref-type name="Journal Article"&gt;17&lt;/ref-type&gt;&lt;contributors&gt;&lt;authors&gt;&lt;author&gt;Stephen P. Ferris&lt;/author&gt;&lt;author&gt;Murali Jagannathan&lt;/author&gt;&lt;author&gt;A.C. Pritchard&lt;/author&gt;&lt;/authors&gt;&lt;/contributors&gt;&lt;titles&gt;&lt;title&gt;Too busy to mind the business? Monitoring by Directors with Multiple Board Appointments&lt;/title&gt;&lt;secondary-title&gt;The Journal of Finance&lt;/secondary-title&gt;&lt;/titles&gt;&lt;periodical&gt;&lt;full-title&gt;The Journal of Finance&lt;/full-title&gt;&lt;/periodical&gt;&lt;pages&gt;1087 - 1111&lt;/pages&gt;&lt;volume&gt;58&lt;/volume&gt;&lt;number&gt;3&lt;/number&gt;&lt;dates&gt;&lt;year&gt;2003&lt;/year&gt;&lt;/dates&gt;&lt;urls&gt;&lt;/urls&gt;&lt;/record&gt;&lt;/Cite&gt;&lt;/EndNote&gt;</w:instrText>
      </w:r>
      <w:r w:rsidR="00B72FC5">
        <w:rPr>
          <w:rFonts w:ascii="Times New Roman" w:hAnsi="Times New Roman" w:cs="Times New Roman"/>
        </w:rPr>
        <w:fldChar w:fldCharType="separate"/>
      </w:r>
      <w:r w:rsidR="00F15D1F">
        <w:rPr>
          <w:rFonts w:ascii="Times New Roman" w:hAnsi="Times New Roman" w:cs="Times New Roman"/>
          <w:noProof/>
        </w:rPr>
        <w:t>(Ferris, et al., 2003)</w:t>
      </w:r>
      <w:r w:rsidR="00B72FC5">
        <w:rPr>
          <w:rFonts w:ascii="Times New Roman" w:hAnsi="Times New Roman" w:cs="Times New Roman"/>
        </w:rPr>
        <w:fldChar w:fldCharType="end"/>
      </w:r>
      <w:r>
        <w:rPr>
          <w:rFonts w:ascii="Times New Roman" w:hAnsi="Times New Roman" w:cs="Times New Roman"/>
        </w:rPr>
        <w:t xml:space="preserve"> </w:t>
      </w:r>
      <w:r w:rsidRPr="00AE2C2A">
        <w:rPr>
          <w:rFonts w:ascii="Times New Roman" w:hAnsi="Times New Roman" w:cs="Times New Roman"/>
        </w:rPr>
        <w:t xml:space="preserve">states that multiple directorships placed an excessive burden on directors, resulting in diminishing </w:t>
      </w:r>
      <w:r w:rsidR="00A239D6">
        <w:rPr>
          <w:rFonts w:ascii="Times New Roman" w:hAnsi="Times New Roman" w:cs="Times New Roman"/>
        </w:rPr>
        <w:t>company</w:t>
      </w:r>
      <w:r w:rsidRPr="00AE2C2A">
        <w:rPr>
          <w:rFonts w:ascii="Times New Roman" w:hAnsi="Times New Roman" w:cs="Times New Roman"/>
        </w:rPr>
        <w:t xml:space="preserve"> </w:t>
      </w:r>
      <w:r w:rsidRPr="00613110">
        <w:rPr>
          <w:rFonts w:ascii="Times New Roman" w:hAnsi="Times New Roman" w:cs="Times New Roman"/>
        </w:rPr>
        <w:t xml:space="preserve">performance </w:t>
      </w:r>
      <w:r w:rsidR="00B72FC5" w:rsidRPr="00613110">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&lt;EndNote&gt;&lt;Cite&gt;&lt;Author&gt;Fich&lt;/Author&gt;&lt;Year&gt;2006&lt;/Year&gt;&lt;RecNum&gt;49&lt;/RecNum&gt;&lt;record&gt;&lt;rec-number&gt;49&lt;/rec-number&gt;&lt;foreign-keys&gt;&lt;key app="EN" db-id="wed22v00jtr9r2erwav5ffdqx50d9ae0vtrv"&gt;49&lt;/key&gt;&lt;/foreign-keys&gt;&lt;ref-type name="Journal Article"&gt;17&lt;/ref-type&gt;&lt;contributors&gt;&lt;authors&gt;&lt;author&gt;E. Fich&lt;/author&gt;&lt;author&gt;A. Shivdasani &lt;/author&gt;&lt;/authors&gt;&lt;/contributors&gt;&lt;titles&gt;&lt;title&gt;Are busy board effective monitors?&lt;/title&gt;&lt;secondary-title&gt;The Journal of Finance&lt;/secondary-title&gt;&lt;/titles&gt;&lt;periodical&gt;&lt;full-title&gt;The Journal of Finance&lt;/full-title&gt;&lt;/periodical&gt;&lt;pages&gt;689-724&lt;/pages&gt;&lt;volume&gt;61&lt;/volume&gt;&lt;dates&gt;&lt;year&gt;2006&lt;/year&gt;&lt;/dates&gt;&lt;urls&gt;&lt;/urls&gt;&lt;/record&gt;&lt;/Cite&gt;&lt;/EndNote&gt;</w:instrText>
      </w:r>
      <w:r w:rsidR="00B72FC5" w:rsidRPr="00613110">
        <w:rPr>
          <w:rFonts w:ascii="Times New Roman" w:hAnsi="Times New Roman" w:cs="Times New Roman"/>
        </w:rPr>
        <w:fldChar w:fldCharType="separate"/>
      </w:r>
      <w:r w:rsidR="00613110" w:rsidRPr="00613110">
        <w:rPr>
          <w:rFonts w:ascii="Times New Roman" w:hAnsi="Times New Roman" w:cs="Times New Roman"/>
          <w:noProof/>
        </w:rPr>
        <w:t>(Fich &amp; Shivdasani, 2006)</w:t>
      </w:r>
      <w:r w:rsidR="00B72FC5" w:rsidRPr="00613110">
        <w:rPr>
          <w:rFonts w:ascii="Times New Roman" w:hAnsi="Times New Roman" w:cs="Times New Roman"/>
        </w:rPr>
        <w:fldChar w:fldCharType="end"/>
      </w:r>
      <w:r w:rsidR="00613110">
        <w:rPr>
          <w:rFonts w:ascii="Times New Roman" w:hAnsi="Times New Roman" w:cs="Times New Roman"/>
        </w:rPr>
        <w:t>.</w:t>
      </w:r>
      <w:r w:rsidRPr="00AE2C2A">
        <w:rPr>
          <w:rFonts w:ascii="Times New Roman" w:hAnsi="Times New Roman" w:cs="Times New Roman"/>
        </w:rPr>
        <w:t xml:space="preserve"> </w:t>
      </w:r>
    </w:p>
    <w:p w:rsidR="00B074BC" w:rsidRPr="00796424" w:rsidRDefault="00B074BC" w:rsidP="00837059">
      <w:pPr>
        <w:pStyle w:val="ListParagraph"/>
        <w:numPr>
          <w:ilvl w:val="2"/>
          <w:numId w:val="1"/>
        </w:numPr>
        <w:spacing w:line="360" w:lineRule="auto"/>
        <w:jc w:val="both"/>
        <w:outlineLvl w:val="2"/>
        <w:rPr>
          <w:rFonts w:ascii="Times New Roman" w:hAnsi="Times New Roman" w:cs="Times New Roman"/>
          <w:b/>
          <w:u w:val="single"/>
        </w:rPr>
      </w:pPr>
      <w:bookmarkStart w:id="9" w:name="_Toc279269548"/>
      <w:r w:rsidRPr="00796424">
        <w:rPr>
          <w:rFonts w:ascii="Times New Roman" w:hAnsi="Times New Roman" w:cs="Times New Roman"/>
          <w:b/>
          <w:u w:val="single"/>
        </w:rPr>
        <w:t xml:space="preserve">Interlocking directorships have a </w:t>
      </w:r>
      <w:r w:rsidRPr="00796424">
        <w:rPr>
          <w:rFonts w:ascii="Times New Roman" w:hAnsi="Times New Roman" w:cs="Times New Roman"/>
          <w:b/>
          <w:bCs/>
          <w:u w:val="single"/>
        </w:rPr>
        <w:t>positive impact</w:t>
      </w:r>
      <w:r w:rsidRPr="00796424">
        <w:rPr>
          <w:rFonts w:ascii="Times New Roman" w:hAnsi="Times New Roman" w:cs="Times New Roman"/>
          <w:b/>
          <w:u w:val="single"/>
        </w:rPr>
        <w:t xml:space="preserve"> on </w:t>
      </w:r>
      <w:r w:rsidR="00F63EA0" w:rsidRPr="00796424">
        <w:rPr>
          <w:rFonts w:ascii="Times New Roman" w:hAnsi="Times New Roman" w:cs="Times New Roman"/>
          <w:b/>
          <w:u w:val="single"/>
        </w:rPr>
        <w:t>company</w:t>
      </w:r>
      <w:r w:rsidRPr="00796424">
        <w:rPr>
          <w:rFonts w:ascii="Times New Roman" w:hAnsi="Times New Roman" w:cs="Times New Roman"/>
          <w:b/>
          <w:u w:val="single"/>
        </w:rPr>
        <w:t>’s profitability</w:t>
      </w:r>
      <w:bookmarkEnd w:id="9"/>
    </w:p>
    <w:p w:rsidR="00F30422" w:rsidRPr="00AE2C2A" w:rsidRDefault="00B074BC" w:rsidP="00837059">
      <w:pPr>
        <w:spacing w:line="360" w:lineRule="auto"/>
        <w:ind w:firstLine="720"/>
        <w:jc w:val="both"/>
        <w:rPr>
          <w:rFonts w:ascii="Times New Roman" w:hAnsi="Times New Roman" w:cs="Times New Roman"/>
        </w:rPr>
      </w:pPr>
      <w:r w:rsidRPr="00AE2C2A">
        <w:rPr>
          <w:rFonts w:ascii="Times New Roman" w:hAnsi="Times New Roman" w:cs="Times New Roman"/>
        </w:rPr>
        <w:t xml:space="preserve">In contrast, </w:t>
      </w:r>
      <w:r>
        <w:rPr>
          <w:rFonts w:ascii="Times New Roman" w:hAnsi="Times New Roman" w:cs="Times New Roman"/>
        </w:rPr>
        <w:t xml:space="preserve">as described earlier, </w:t>
      </w:r>
      <w:r w:rsidRPr="00AE2C2A">
        <w:rPr>
          <w:rFonts w:ascii="Times New Roman" w:hAnsi="Times New Roman" w:cs="Times New Roman"/>
        </w:rPr>
        <w:t>the resource dependency theory holds that interlocks exist to coordinate the inter-organi</w:t>
      </w:r>
      <w:r>
        <w:rPr>
          <w:rFonts w:ascii="Times New Roman" w:hAnsi="Times New Roman" w:cs="Times New Roman"/>
        </w:rPr>
        <w:t>zational exchange of res</w:t>
      </w:r>
      <w:r w:rsidRPr="00613110">
        <w:rPr>
          <w:rFonts w:ascii="Times New Roman" w:hAnsi="Times New Roman" w:cs="Times New Roman"/>
        </w:rPr>
        <w:t xml:space="preserve">ources such as capital, information, and market access to buffer the effects of environmental uncertainty </w:t>
      </w:r>
      <w:r w:rsidR="00B72FC5" w:rsidRPr="00613110">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&lt;EndNote&gt;&lt;Cite&gt;&lt;Author&gt;Pfeffer&lt;/Author&gt;&lt;Year&gt;1978&lt;/Year&gt;&lt;RecNum&gt;39&lt;/RecNum&gt;&lt;record&gt;&lt;rec-number&gt;39&lt;/rec-number&gt;&lt;foreign-keys&gt;&lt;key app="EN" db-id="wed22v00jtr9r2erwav5ffdqx50d9ae0vtrv"&gt;39&lt;/key&gt;&lt;/foreign-keys&gt;&lt;ref-type name="Magazine Article"&gt;19&lt;/ref-type&gt;&lt;contributors&gt;&lt;authors&gt;&lt;author&gt;J. Pfeffer&lt;/author&gt;&lt;author&gt;GR Salancik&lt;/author&gt;&lt;/authors&gt;&lt;/contributors&gt;&lt;titles&gt;&lt;title&gt;The External Control of Organizations: A Resource Dependence Perspective&lt;/title&gt;&lt;/titles&gt;&lt;dates&gt;&lt;year&gt;1978&lt;/year&gt;&lt;/dates&gt;&lt;pub-location&gt;New York&lt;/pub-location&gt;&lt;publisher&gt;Harper &amp;amp; Row&lt;/publisher&gt;&lt;urls&gt;&lt;/urls&gt;&lt;/record&gt;&lt;/Cite&gt;&lt;/EndNote&gt;</w:instrText>
      </w:r>
      <w:r w:rsidR="00B72FC5" w:rsidRPr="00613110">
        <w:rPr>
          <w:rFonts w:ascii="Times New Roman" w:hAnsi="Times New Roman" w:cs="Times New Roman"/>
        </w:rPr>
        <w:fldChar w:fldCharType="separate"/>
      </w:r>
      <w:r w:rsidR="002F502B">
        <w:rPr>
          <w:rFonts w:ascii="Times New Roman" w:hAnsi="Times New Roman" w:cs="Times New Roman"/>
          <w:noProof/>
        </w:rPr>
        <w:t>(J. Pfeffer &amp; G. Salancik, 1978)</w:t>
      </w:r>
      <w:r w:rsidR="00B72FC5" w:rsidRPr="00613110">
        <w:rPr>
          <w:rFonts w:ascii="Times New Roman" w:hAnsi="Times New Roman" w:cs="Times New Roman"/>
        </w:rPr>
        <w:fldChar w:fldCharType="end"/>
      </w:r>
      <w:r w:rsidR="00613110" w:rsidRPr="00613110">
        <w:rPr>
          <w:rFonts w:ascii="Times New Roman" w:hAnsi="Times New Roman" w:cs="Times New Roman"/>
        </w:rPr>
        <w:t xml:space="preserve">. </w:t>
      </w:r>
      <w:r w:rsidRPr="00613110">
        <w:rPr>
          <w:rFonts w:ascii="Times New Roman" w:hAnsi="Times New Roman" w:cs="Times New Roman"/>
        </w:rPr>
        <w:t>Th</w:t>
      </w:r>
      <w:r w:rsidRPr="00AE2C2A">
        <w:rPr>
          <w:rFonts w:ascii="Times New Roman" w:hAnsi="Times New Roman" w:cs="Times New Roman"/>
        </w:rPr>
        <w:t xml:space="preserve">is leads to a reduction of </w:t>
      </w:r>
      <w:r w:rsidR="00F30422">
        <w:rPr>
          <w:rFonts w:ascii="Times New Roman" w:hAnsi="Times New Roman" w:cs="Times New Roman"/>
        </w:rPr>
        <w:t>a company’s</w:t>
      </w:r>
      <w:r w:rsidRPr="00AE2C2A">
        <w:rPr>
          <w:rFonts w:ascii="Times New Roman" w:hAnsi="Times New Roman" w:cs="Times New Roman"/>
        </w:rPr>
        <w:t xml:space="preserve"> uncertainty and results in director interlocks having a positive effect on </w:t>
      </w:r>
      <w:r w:rsidR="00A239D6">
        <w:rPr>
          <w:rFonts w:ascii="Times New Roman" w:hAnsi="Times New Roman" w:cs="Times New Roman"/>
        </w:rPr>
        <w:t>company</w:t>
      </w:r>
      <w:r w:rsidRPr="00AE2C2A">
        <w:rPr>
          <w:rFonts w:ascii="Times New Roman" w:hAnsi="Times New Roman" w:cs="Times New Roman"/>
        </w:rPr>
        <w:t xml:space="preserve"> performance. This view is confirmed by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&lt;EndNote&gt;&lt;Cite&gt;&lt;Author&gt;Schoorman&lt;/Author&gt;&lt;Year&gt;1981&lt;/Year&gt;&lt;RecNum&gt;53&lt;/RecNum&gt;&lt;record&gt;&lt;rec-number&gt;53&lt;/rec-number&gt;&lt;foreign-keys&gt;&lt;key app="EN" db-id="wed22v00jtr9r2erwav5ffdqx50d9ae0vtrv"&gt;53&lt;/key&gt;&lt;/foreign-keys&gt;&lt;ref-type name="Journal Article"&gt;17&lt;/ref-type&gt;&lt;contributors&gt;&lt;authors&gt;&lt;author&gt;F. David Schoorman&lt;/author&gt;&lt;author&gt;Max H. Bazerman&lt;/author&gt;&lt;author&gt;Robert S. Atkin&lt;/author&gt;&lt;/authors&gt;&lt;/contributors&gt;&lt;titles&gt;&lt;title&gt;Interlocking Directorates: A Strategy for Reducing Environmental Uncertainty&lt;/title&gt;&lt;secondary-title&gt;Academy of Management&lt;/secondary-title&gt;&lt;/titles&gt;&lt;periodical&gt;&lt;full-title&gt;Academy of Management&lt;/full-title&gt;&lt;/periodical&gt;&lt;pages&gt;243-251&lt;/pages&gt;&lt;volume&gt;6&lt;/volume&gt;&lt;number&gt;2&lt;/number&gt;&lt;dates&gt;&lt;year&gt;1981&lt;/year&gt;&lt;/dates&gt;&lt;urls&gt;&lt;/urls&gt;&lt;/record&gt;&lt;/Cite&gt;&lt;/EndNote&gt;</w:instrText>
      </w:r>
      <w:r w:rsidR="00B72FC5">
        <w:rPr>
          <w:rFonts w:ascii="Times New Roman" w:hAnsi="Times New Roman" w:cs="Times New Roman"/>
        </w:rPr>
        <w:fldChar w:fldCharType="separate"/>
      </w:r>
      <w:r w:rsidR="007C39DA">
        <w:rPr>
          <w:rFonts w:ascii="Times New Roman" w:hAnsi="Times New Roman" w:cs="Times New Roman"/>
          <w:noProof/>
        </w:rPr>
        <w:t>(Schoorman, et al., 1981)</w:t>
      </w:r>
      <w:r w:rsidR="00B72FC5">
        <w:rPr>
          <w:rFonts w:ascii="Times New Roman" w:hAnsi="Times New Roman" w:cs="Times New Roman"/>
        </w:rPr>
        <w:fldChar w:fldCharType="end"/>
      </w:r>
      <w:r w:rsidRPr="00AE2C2A">
        <w:rPr>
          <w:rFonts w:ascii="Times New Roman" w:hAnsi="Times New Roman" w:cs="Times New Roman"/>
        </w:rPr>
        <w:t xml:space="preserve"> whose work document that the reduction of uncertainty through interlocking is a profit maximizing strategy for </w:t>
      </w:r>
      <w:r w:rsidR="00F30422">
        <w:rPr>
          <w:rFonts w:ascii="Times New Roman" w:hAnsi="Times New Roman" w:cs="Times New Roman"/>
        </w:rPr>
        <w:t>companies</w:t>
      </w:r>
      <w:r w:rsidRPr="00367C6D">
        <w:rPr>
          <w:rFonts w:ascii="Times New Roman" w:hAnsi="Times New Roman" w:cs="Times New Roman"/>
        </w:rPr>
        <w:t xml:space="preserve"> </w:t>
      </w:r>
      <w:r w:rsidR="00B72FC5" w:rsidRPr="00367C6D">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&lt;EndNote&gt;&lt;Cite&gt;&lt;Author&gt;Schoorman&lt;/Author&gt;&lt;Year&gt;1981&lt;/Year&gt;&lt;RecNum&gt;53&lt;/RecNum&gt;&lt;record&gt;&lt;rec-number&gt;53&lt;/rec-number&gt;&lt;foreign-keys&gt;&lt;key app="EN" db-id="wed22v00jtr9r2erwav5ffdqx50d9ae0vtrv"&gt;53&lt;/key&gt;&lt;/foreign-keys&gt;&lt;ref-type name="Journal Article"&gt;17&lt;/ref-type&gt;&lt;contributors&gt;&lt;authors&gt;&lt;author&gt;F. David Schoorman&lt;/author&gt;&lt;author&gt;Max H. Bazerman&lt;/author&gt;&lt;author&gt;Robert S. Atkin&lt;/author&gt;&lt;/authors&gt;&lt;/contributors&gt;&lt;titles&gt;&lt;title&gt;Interlocking Directorates: A Strategy for Reducing Environmental Uncertainty&lt;/title&gt;&lt;secondary-title&gt;Academy of Management&lt;/secondary-title&gt;&lt;/titles&gt;&lt;periodical&gt;&lt;full-title&gt;Academy of Management&lt;/full-title&gt;&lt;/periodical&gt;&lt;pages&gt;243-251&lt;/pages&gt;&lt;volume&gt;6&lt;/volume&gt;&lt;number&gt;2&lt;/number&gt;&lt;dates&gt;&lt;year&gt;1981&lt;/year&gt;&lt;/dates&gt;&lt;urls&gt;&lt;/urls&gt;&lt;/record&gt;&lt;/Cite&gt;&lt;/EndNote&gt;</w:instrText>
      </w:r>
      <w:r w:rsidR="00B72FC5" w:rsidRPr="00367C6D">
        <w:rPr>
          <w:rFonts w:ascii="Times New Roman" w:hAnsi="Times New Roman" w:cs="Times New Roman"/>
        </w:rPr>
        <w:fldChar w:fldCharType="separate"/>
      </w:r>
      <w:r w:rsidR="00367C6D" w:rsidRPr="00367C6D">
        <w:rPr>
          <w:rFonts w:ascii="Times New Roman" w:hAnsi="Times New Roman" w:cs="Times New Roman"/>
          <w:noProof/>
        </w:rPr>
        <w:t>(Schoorman, et al., 1981)</w:t>
      </w:r>
      <w:r w:rsidR="00B72FC5" w:rsidRPr="00367C6D">
        <w:rPr>
          <w:rFonts w:ascii="Times New Roman" w:hAnsi="Times New Roman" w:cs="Times New Roman"/>
        </w:rPr>
        <w:fldChar w:fldCharType="end"/>
      </w:r>
      <w:r w:rsidRPr="00367C6D">
        <w:rPr>
          <w:rFonts w:ascii="Times New Roman" w:hAnsi="Times New Roman" w:cs="Times New Roman"/>
        </w:rPr>
        <w:t xml:space="preserve">. Also, </w:t>
      </w:r>
      <w:r w:rsidR="00B72FC5" w:rsidRPr="00367C6D">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&lt;EndNote&gt;&lt;Cite&gt;&lt;Author&gt;Davis&lt;/Author&gt;&lt;Year&gt;1991&lt;/Year&gt;&lt;RecNum&gt;77&lt;/RecNum&gt;&lt;record&gt;&lt;rec-number&gt;77&lt;/rec-number&gt;&lt;foreign-keys&gt;&lt;key app="EN" db-id="wed22v00jtr9r2erwav5ffdqx50d9ae0vtrv"&gt;77&lt;/key&gt;&lt;/foreign-keys&gt;&lt;ref-type name="Journal Article"&gt;17&lt;/ref-type&gt;&lt;contributors&gt;&lt;authors&gt;&lt;author&gt;GF Davis&lt;/author&gt;&lt;/authors&gt;&lt;/contributors&gt;&lt;titles&gt;&lt;title&gt;Agents without principles? The spread of the poison pill through the intercorporate network&lt;/title&gt;&lt;secondary-title&gt;Administrative Science Quarterly&lt;/secondary-title&gt;&lt;/titles&gt;&lt;periodical&gt;&lt;full-title&gt;Administrative Science Quarterly&lt;/full-title&gt;&lt;/periodical&gt;&lt;pages&gt;583-613&lt;/pages&gt;&lt;volume&gt;36&lt;/volume&gt;&lt;dates&gt;&lt;year&gt;1991&lt;/year&gt;&lt;/dates&gt;&lt;urls&gt;&lt;/urls&gt;&lt;/record&gt;&lt;/Cite&gt;&lt;/EndNote&gt;</w:instrText>
      </w:r>
      <w:r w:rsidR="00B72FC5" w:rsidRPr="00367C6D">
        <w:rPr>
          <w:rFonts w:ascii="Times New Roman" w:hAnsi="Times New Roman" w:cs="Times New Roman"/>
        </w:rPr>
        <w:fldChar w:fldCharType="separate"/>
      </w:r>
      <w:r w:rsidR="002F502B">
        <w:rPr>
          <w:rFonts w:ascii="Times New Roman" w:hAnsi="Times New Roman" w:cs="Times New Roman"/>
          <w:noProof/>
        </w:rPr>
        <w:t>(G. Davis, 1991)</w:t>
      </w:r>
      <w:r w:rsidR="00B72FC5" w:rsidRPr="00367C6D">
        <w:rPr>
          <w:rFonts w:ascii="Times New Roman" w:hAnsi="Times New Roman" w:cs="Times New Roman"/>
        </w:rPr>
        <w:fldChar w:fldCharType="end"/>
      </w:r>
      <w:r w:rsidR="00F30422">
        <w:rPr>
          <w:rFonts w:ascii="Times New Roman" w:hAnsi="Times New Roman" w:cs="Times New Roman"/>
        </w:rPr>
        <w:t xml:space="preserve"> </w:t>
      </w:r>
      <w:r w:rsidRPr="00367C6D">
        <w:rPr>
          <w:rFonts w:ascii="Times New Roman" w:hAnsi="Times New Roman" w:cs="Times New Roman"/>
        </w:rPr>
        <w:t xml:space="preserve">sheds light on interlocking directorships as providing a platform for </w:t>
      </w:r>
      <w:r w:rsidR="00F30422">
        <w:rPr>
          <w:rFonts w:ascii="Times New Roman" w:hAnsi="Times New Roman" w:cs="Times New Roman"/>
        </w:rPr>
        <w:t xml:space="preserve">companies </w:t>
      </w:r>
      <w:r w:rsidRPr="00AE2C2A">
        <w:rPr>
          <w:rFonts w:ascii="Times New Roman" w:hAnsi="Times New Roman" w:cs="Times New Roman"/>
        </w:rPr>
        <w:t xml:space="preserve">to share information on business practices and in so doing, impact the </w:t>
      </w:r>
      <w:r w:rsidR="00F30422">
        <w:rPr>
          <w:rFonts w:ascii="Times New Roman" w:hAnsi="Times New Roman" w:cs="Times New Roman"/>
        </w:rPr>
        <w:t>companies</w:t>
      </w:r>
      <w:r w:rsidR="00A239D6">
        <w:rPr>
          <w:rFonts w:ascii="Times New Roman" w:hAnsi="Times New Roman" w:cs="Times New Roman"/>
        </w:rPr>
        <w:t>’</w:t>
      </w:r>
      <w:r w:rsidRPr="00AE2C2A">
        <w:rPr>
          <w:rFonts w:ascii="Times New Roman" w:hAnsi="Times New Roman" w:cs="Times New Roman"/>
        </w:rPr>
        <w:t xml:space="preserve"> performance positively. </w:t>
      </w:r>
    </w:p>
    <w:p w:rsidR="00B074BC" w:rsidRPr="00796424" w:rsidRDefault="00B074BC" w:rsidP="00837059">
      <w:pPr>
        <w:pStyle w:val="ListParagraph"/>
        <w:numPr>
          <w:ilvl w:val="2"/>
          <w:numId w:val="1"/>
        </w:numPr>
        <w:spacing w:line="360" w:lineRule="auto"/>
        <w:jc w:val="both"/>
        <w:outlineLvl w:val="2"/>
        <w:rPr>
          <w:rFonts w:ascii="Times New Roman" w:hAnsi="Times New Roman" w:cs="Times New Roman"/>
          <w:b/>
          <w:u w:val="single"/>
        </w:rPr>
      </w:pPr>
      <w:bookmarkStart w:id="10" w:name="_Toc279269549"/>
      <w:r w:rsidRPr="00796424">
        <w:rPr>
          <w:rFonts w:ascii="Times New Roman" w:hAnsi="Times New Roman" w:cs="Times New Roman"/>
          <w:b/>
          <w:u w:val="single"/>
        </w:rPr>
        <w:t xml:space="preserve">Interlocking directorships have </w:t>
      </w:r>
      <w:r w:rsidRPr="00796424">
        <w:rPr>
          <w:rFonts w:ascii="Times New Roman" w:hAnsi="Times New Roman" w:cs="Times New Roman"/>
          <w:b/>
          <w:bCs/>
          <w:u w:val="single"/>
        </w:rPr>
        <w:t>no impact</w:t>
      </w:r>
      <w:r w:rsidRPr="00796424">
        <w:rPr>
          <w:rFonts w:ascii="Times New Roman" w:hAnsi="Times New Roman" w:cs="Times New Roman"/>
          <w:b/>
          <w:u w:val="single"/>
        </w:rPr>
        <w:t xml:space="preserve"> on </w:t>
      </w:r>
      <w:r w:rsidR="00F63EA0" w:rsidRPr="00796424">
        <w:rPr>
          <w:rFonts w:ascii="Times New Roman" w:hAnsi="Times New Roman" w:cs="Times New Roman"/>
          <w:b/>
          <w:u w:val="single"/>
        </w:rPr>
        <w:t>company</w:t>
      </w:r>
      <w:r w:rsidRPr="00796424">
        <w:rPr>
          <w:rFonts w:ascii="Times New Roman" w:hAnsi="Times New Roman" w:cs="Times New Roman"/>
          <w:b/>
          <w:u w:val="single"/>
        </w:rPr>
        <w:t>’s profitability</w:t>
      </w:r>
      <w:bookmarkEnd w:id="10"/>
    </w:p>
    <w:p w:rsidR="00D357FB" w:rsidRPr="00D357FB" w:rsidRDefault="00D357FB" w:rsidP="00837059">
      <w:pPr>
        <w:spacing w:line="360" w:lineRule="auto"/>
        <w:jc w:val="both"/>
        <w:rPr>
          <w:rFonts w:ascii="Times New Roman" w:hAnsi="Times New Roman" w:cs="Times New Roman"/>
        </w:rPr>
      </w:pPr>
      <w:bookmarkStart w:id="11" w:name="_Toc279269550"/>
      <w:r w:rsidRPr="00D357FB">
        <w:rPr>
          <w:rFonts w:ascii="Times New Roman" w:hAnsi="Times New Roman" w:cs="Times New Roman"/>
        </w:rPr>
        <w:t xml:space="preserve">The management control theory sees interlocking directorships as a form of managerial control and this theory states that the existence of directors on boards were so that the higher management can exercise control over them </w:t>
      </w:r>
      <w:r w:rsidR="00B72FC5" w:rsidRPr="00D357FB">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&lt;EndNote&gt;&lt;Cite&gt;&lt;Author&gt;Hagan&lt;/Author&gt;&lt;Year&gt;2002&lt;/Year&gt;&lt;RecNum&gt;61&lt;/RecNum&gt;&lt;record&gt;&lt;rec-number&gt;61&lt;/rec-number&gt;&lt;foreign-keys&gt;&lt;key app="EN" db-id="wed22v00jtr9r2erwav5ffdqx50d9ae0vtrv"&gt;61&lt;/key&gt;&lt;/foreign-keys&gt;&lt;ref-type name="Journal Article"&gt;17&lt;/ref-type&gt;&lt;contributors&gt;&lt;authors&gt;&lt;author&gt;Sean O&amp;apos; Hagan&lt;/author&gt;&lt;author&gt;M.B Green&lt;/author&gt;&lt;/authors&gt;&lt;/contributors&gt;&lt;titles&gt;&lt;title&gt;Interlocking Directorates: An example of Tacit Knowledge Transfer&lt;/title&gt;&lt;secondary-title&gt;Urban Geography&lt;/secondary-title&gt;&lt;/titles&gt;&lt;periodical&gt;&lt;full-title&gt;Urban Geography&lt;/full-title&gt;&lt;/periodical&gt;&lt;pages&gt;154-179&lt;/pages&gt;&lt;volume&gt;23&lt;/volume&gt;&lt;number&gt;2&lt;/number&gt;&lt;dates&gt;&lt;year&gt;2002&lt;/year&gt;&lt;/dates&gt;&lt;urls&gt;&lt;/urls&gt;&lt;/record&gt;&lt;/Cite&gt;&lt;/EndNote&gt;</w:instrText>
      </w:r>
      <w:r w:rsidR="00B72FC5" w:rsidRPr="00D357FB">
        <w:rPr>
          <w:rFonts w:ascii="Times New Roman" w:hAnsi="Times New Roman" w:cs="Times New Roman"/>
        </w:rPr>
        <w:fldChar w:fldCharType="separate"/>
      </w:r>
      <w:r w:rsidRPr="00D357FB">
        <w:rPr>
          <w:rFonts w:ascii="Times New Roman" w:hAnsi="Times New Roman" w:cs="Times New Roman"/>
          <w:noProof/>
        </w:rPr>
        <w:t>(Hagan &amp; Green, 2002)</w:t>
      </w:r>
      <w:r w:rsidR="00B72FC5" w:rsidRPr="00D357FB">
        <w:rPr>
          <w:rFonts w:ascii="Times New Roman" w:hAnsi="Times New Roman" w:cs="Times New Roman"/>
        </w:rPr>
        <w:fldChar w:fldCharType="end"/>
      </w:r>
      <w:r w:rsidRPr="00D357FB">
        <w:rPr>
          <w:rFonts w:ascii="Times New Roman" w:hAnsi="Times New Roman" w:cs="Times New Roman"/>
        </w:rPr>
        <w:t xml:space="preserve">. Under this view, interlocks were deemed to be a passive force, one which is unable to influence companies’ performance of which part of the measure accesses profitability. In the works of </w:t>
      </w:r>
      <w:r w:rsidR="00B72FC5" w:rsidRPr="00D357FB">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&lt;EndNote&gt;&lt;Cite&gt;&lt;Author&gt;Penning&lt;/Author&gt;&lt;Year&gt;1980&lt;/Year&gt;&lt;RecNum&gt;36&lt;/RecNum&gt;&lt;record&gt;&lt;rec-number&gt;36&lt;/rec-number&gt;&lt;foreign-keys&gt;&lt;key app="EN" db-id="wed22v00jtr9r2erwav5ffdqx50d9ae0vtrv"&gt;36&lt;/key&gt;&lt;/foreign-keys&gt;&lt;ref-type name="Book"&gt;6&lt;/ref-type&gt;&lt;contributors&gt;&lt;authors&gt;&lt;author&gt;JM Penning &lt;/author&gt;&lt;/authors&gt;&lt;/contributors&gt;&lt;titles&gt;&lt;title&gt;Interlocking Directorates&lt;/title&gt;&lt;/titles&gt;&lt;dates&gt;&lt;year&gt;1980&lt;/year&gt;&lt;/dates&gt;&lt;pub-location&gt;San Francisco&lt;/pub-location&gt;&lt;publisher&gt;Jossey-Bass&lt;/publisher&gt;&lt;urls&gt;&lt;/urls&gt;&lt;/record&gt;&lt;/Cite&gt;&lt;/EndNote&gt;</w:instrText>
      </w:r>
      <w:r w:rsidR="00B72FC5" w:rsidRPr="00D357FB">
        <w:rPr>
          <w:rFonts w:ascii="Times New Roman" w:hAnsi="Times New Roman" w:cs="Times New Roman"/>
        </w:rPr>
        <w:fldChar w:fldCharType="separate"/>
      </w:r>
      <w:r w:rsidRPr="00D357FB">
        <w:rPr>
          <w:rFonts w:ascii="Times New Roman" w:hAnsi="Times New Roman" w:cs="Times New Roman"/>
          <w:noProof/>
        </w:rPr>
        <w:t>(Penning, 1980)</w:t>
      </w:r>
      <w:r w:rsidR="00B72FC5" w:rsidRPr="00D357FB">
        <w:rPr>
          <w:rFonts w:ascii="Times New Roman" w:hAnsi="Times New Roman" w:cs="Times New Roman"/>
        </w:rPr>
        <w:fldChar w:fldCharType="end"/>
      </w:r>
      <w:r w:rsidRPr="00D357FB">
        <w:rPr>
          <w:rFonts w:ascii="Times New Roman" w:hAnsi="Times New Roman" w:cs="Times New Roman"/>
        </w:rPr>
        <w:t xml:space="preserve">, the association between a company’s interlocks and its </w:t>
      </w:r>
      <w:r w:rsidRPr="00D357FB">
        <w:rPr>
          <w:rFonts w:ascii="Times New Roman" w:hAnsi="Times New Roman" w:cs="Times New Roman"/>
        </w:rPr>
        <w:lastRenderedPageBreak/>
        <w:t xml:space="preserve">profitability were found to be negligible. Also, in the works of Da Silva Rosa et al, their empirical research failed to show any significant association between interlocks and company financial performance measures </w:t>
      </w:r>
      <w:r w:rsidR="00B72FC5" w:rsidRPr="00D357FB">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&lt;EndNote&gt;&lt;Cite&gt;&lt;Author&gt;Rosa&lt;/Author&gt;&lt;Year&gt;2008&lt;/Year&gt;&lt;RecNum&gt;79&lt;/RecNum&gt;&lt;record&gt;&lt;rec-number&gt;79&lt;/rec-number&gt;&lt;foreign-keys&gt;&lt;key app="EN" db-id="wed22v00jtr9r2erwav5ffdqx50d9ae0vtrv"&gt;79&lt;/key&gt;&lt;/foreign-keys&gt;&lt;ref-type name="Conference Paper"&gt;47&lt;/ref-type&gt;&lt;contributors&gt;&lt;authors&gt;&lt;author&gt;R. Da Silva Rosa&lt;/author&gt;&lt;author&gt;D. Etheridge&lt;/author&gt;&lt;author&gt;H.Y. Izan&lt;/author&gt;&lt;/authors&gt;&lt;/contributors&gt;&lt;titles&gt;&lt;title&gt;Director Interlocking: What we know and what we are yet to learn&lt;/title&gt;&lt;secondary-title&gt;Paper presented at the AFAANZ&lt;/secondary-title&gt;&lt;/titles&gt;&lt;dates&gt;&lt;year&gt;2008&lt;/year&gt;&lt;/dates&gt;&lt;urls&gt;&lt;/urls&gt;&lt;/record&gt;&lt;/Cite&gt;&lt;/EndNote&gt;</w:instrText>
      </w:r>
      <w:r w:rsidR="00B72FC5" w:rsidRPr="00D357FB">
        <w:rPr>
          <w:rFonts w:ascii="Times New Roman" w:hAnsi="Times New Roman" w:cs="Times New Roman"/>
        </w:rPr>
        <w:fldChar w:fldCharType="separate"/>
      </w:r>
      <w:r w:rsidRPr="00D357FB">
        <w:rPr>
          <w:rFonts w:ascii="Times New Roman" w:hAnsi="Times New Roman" w:cs="Times New Roman"/>
          <w:noProof/>
        </w:rPr>
        <w:t>(Rosa, Etheridge, &amp; Izan, 2008)</w:t>
      </w:r>
      <w:r w:rsidR="00B72FC5" w:rsidRPr="00D357FB">
        <w:rPr>
          <w:rFonts w:ascii="Times New Roman" w:hAnsi="Times New Roman" w:cs="Times New Roman"/>
        </w:rPr>
        <w:fldChar w:fldCharType="end"/>
      </w:r>
      <w:r w:rsidRPr="00D357FB">
        <w:rPr>
          <w:rFonts w:ascii="Times New Roman" w:hAnsi="Times New Roman" w:cs="Times New Roman"/>
        </w:rPr>
        <w:t>.</w:t>
      </w:r>
    </w:p>
    <w:p w:rsidR="00B074BC" w:rsidRPr="00796424" w:rsidRDefault="00B074BC" w:rsidP="00837059">
      <w:pPr>
        <w:pStyle w:val="ListParagraph"/>
        <w:numPr>
          <w:ilvl w:val="2"/>
          <w:numId w:val="1"/>
        </w:numPr>
        <w:spacing w:line="360" w:lineRule="auto"/>
        <w:jc w:val="both"/>
        <w:outlineLvl w:val="2"/>
        <w:rPr>
          <w:rFonts w:ascii="Times New Roman" w:hAnsi="Times New Roman" w:cs="Times New Roman"/>
          <w:b/>
          <w:u w:val="single"/>
        </w:rPr>
      </w:pPr>
      <w:r w:rsidRPr="00796424">
        <w:rPr>
          <w:rFonts w:ascii="Times New Roman" w:hAnsi="Times New Roman" w:cs="Times New Roman"/>
          <w:b/>
          <w:u w:val="single"/>
        </w:rPr>
        <w:t xml:space="preserve">Interlocking directorships have a </w:t>
      </w:r>
      <w:r w:rsidRPr="00796424">
        <w:rPr>
          <w:rFonts w:ascii="Times New Roman" w:hAnsi="Times New Roman" w:cs="Times New Roman"/>
          <w:b/>
          <w:bCs/>
          <w:u w:val="single"/>
        </w:rPr>
        <w:t>curvilinear relation</w:t>
      </w:r>
      <w:r w:rsidRPr="00796424">
        <w:rPr>
          <w:rFonts w:ascii="Times New Roman" w:hAnsi="Times New Roman" w:cs="Times New Roman"/>
          <w:b/>
          <w:u w:val="single"/>
        </w:rPr>
        <w:t xml:space="preserve"> with </w:t>
      </w:r>
      <w:r w:rsidR="00F63EA0" w:rsidRPr="00796424">
        <w:rPr>
          <w:rFonts w:ascii="Times New Roman" w:hAnsi="Times New Roman" w:cs="Times New Roman"/>
          <w:b/>
          <w:u w:val="single"/>
        </w:rPr>
        <w:t>company</w:t>
      </w:r>
      <w:r w:rsidRPr="00796424">
        <w:rPr>
          <w:rFonts w:ascii="Times New Roman" w:hAnsi="Times New Roman" w:cs="Times New Roman"/>
          <w:b/>
          <w:u w:val="single"/>
        </w:rPr>
        <w:t>’s profitability</w:t>
      </w:r>
      <w:bookmarkEnd w:id="11"/>
    </w:p>
    <w:p w:rsidR="00A239D6" w:rsidRDefault="00B074BC" w:rsidP="00837059">
      <w:pPr>
        <w:spacing w:line="360" w:lineRule="auto"/>
        <w:ind w:firstLine="720"/>
        <w:jc w:val="both"/>
        <w:rPr>
          <w:rFonts w:ascii="Times New Roman" w:hAnsi="Times New Roman" w:cs="Times New Roman"/>
        </w:rPr>
      </w:pPr>
      <w:r w:rsidRPr="00613110">
        <w:rPr>
          <w:rFonts w:ascii="Times New Roman" w:hAnsi="Times New Roman" w:cs="Times New Roman"/>
        </w:rPr>
        <w:t xml:space="preserve">In the research of </w:t>
      </w:r>
      <w:r w:rsidR="00B72FC5" w:rsidRPr="00613110">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&lt;EndNote&gt;&lt;Cite&gt;&lt;Author&gt;Bunting&lt;/Author&gt;&lt;Year&gt;1976&lt;/Year&gt;&lt;RecNum&gt;42&lt;/RecNum&gt;&lt;record&gt;&lt;rec-number&gt;42&lt;/rec-number&gt;&lt;foreign-keys&gt;&lt;key app="EN" db-id="wed22v00jtr9r2erwav5ffdqx50d9ae0vtrv"&gt;42&lt;/key&gt;&lt;/foreign-keys&gt;&lt;ref-type name="Magazine Article"&gt;19&lt;/ref-type&gt;&lt;contributors&gt;&lt;authors&gt;&lt;author&gt;David Bunting&lt;/author&gt;&lt;/authors&gt;&lt;/contributors&gt;&lt;titles&gt;&lt;title&gt;Corporate Interlocking: Part III - Interlocks and Return on Investment&lt;/title&gt;&lt;secondary-title&gt;Directors and Boards&lt;/secondary-title&gt;&lt;/titles&gt;&lt;pages&gt;4-11&lt;/pages&gt;&lt;number&gt;1(Fall)&lt;/number&gt;&lt;dates&gt;&lt;year&gt;1976&lt;/year&gt;&lt;/dates&gt;&lt;urls&gt;&lt;/urls&gt;&lt;/record&gt;&lt;/Cite&gt;&lt;/EndNote&gt;</w:instrText>
      </w:r>
      <w:r w:rsidR="00B72FC5" w:rsidRPr="00613110">
        <w:rPr>
          <w:rFonts w:ascii="Times New Roman" w:hAnsi="Times New Roman" w:cs="Times New Roman"/>
        </w:rPr>
        <w:fldChar w:fldCharType="separate"/>
      </w:r>
      <w:r w:rsidR="00613110" w:rsidRPr="00613110">
        <w:rPr>
          <w:rFonts w:ascii="Times New Roman" w:hAnsi="Times New Roman" w:cs="Times New Roman"/>
          <w:noProof/>
        </w:rPr>
        <w:t>(Bunting, 1976)</w:t>
      </w:r>
      <w:r w:rsidR="00B72FC5" w:rsidRPr="00613110">
        <w:rPr>
          <w:rFonts w:ascii="Times New Roman" w:hAnsi="Times New Roman" w:cs="Times New Roman"/>
        </w:rPr>
        <w:fldChar w:fldCharType="end"/>
      </w:r>
      <w:r w:rsidRPr="00613110">
        <w:rPr>
          <w:rFonts w:ascii="Times New Roman" w:hAnsi="Times New Roman" w:cs="Times New Roman"/>
        </w:rPr>
        <w:t>, he found that there is a curvilinear relationship between interlocking</w:t>
      </w:r>
      <w:r>
        <w:rPr>
          <w:rFonts w:ascii="Times New Roman" w:hAnsi="Times New Roman" w:cs="Times New Roman"/>
        </w:rPr>
        <w:t xml:space="preserve"> directorships</w:t>
      </w:r>
      <w:r w:rsidRPr="00AE2C2A">
        <w:rPr>
          <w:rFonts w:ascii="Times New Roman" w:hAnsi="Times New Roman" w:cs="Times New Roman"/>
        </w:rPr>
        <w:t xml:space="preserve"> and </w:t>
      </w:r>
      <w:r w:rsidR="00D357FB">
        <w:rPr>
          <w:rFonts w:ascii="Times New Roman" w:hAnsi="Times New Roman" w:cs="Times New Roman"/>
        </w:rPr>
        <w:t>companies</w:t>
      </w:r>
      <w:r w:rsidR="00D357FB" w:rsidRPr="00AE2C2A">
        <w:rPr>
          <w:rFonts w:ascii="Times New Roman" w:hAnsi="Times New Roman" w:cs="Times New Roman"/>
        </w:rPr>
        <w:t>’</w:t>
      </w:r>
      <w:r w:rsidRPr="00AE2C2A">
        <w:rPr>
          <w:rFonts w:ascii="Times New Roman" w:hAnsi="Times New Roman" w:cs="Times New Roman"/>
        </w:rPr>
        <w:t xml:space="preserve"> profitability. Profitability increases with increasing interlocks up to an optimum point, after which profitability begins to decline with increasing interlocks</w:t>
      </w:r>
      <w:r w:rsidRPr="00613110">
        <w:rPr>
          <w:rFonts w:ascii="Times New Roman" w:hAnsi="Times New Roman" w:cs="Times New Roman"/>
        </w:rPr>
        <w:t xml:space="preserve">. </w:t>
      </w:r>
      <w:r w:rsidR="00B72FC5" w:rsidRPr="00613110">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&lt;EndNote&gt;&lt;Cite&gt;&lt;Author&gt;Richardson&lt;/Author&gt;&lt;Year&gt;1987&lt;/Year&gt;&lt;RecNum&gt;3&lt;/RecNum&gt;&lt;record&gt;&lt;rec-number&gt;3&lt;/rec-number&gt;&lt;foreign-keys&gt;&lt;key app="EN" db-id="wed22v00jtr9r2erwav5ffdqx50d9ae0vtrv"&gt;3&lt;/key&gt;&lt;/foreign-keys&gt;&lt;ref-type name="Journal Article"&gt;17&lt;/ref-type&gt;&lt;contributors&gt;&lt;authors&gt;&lt;author&gt;R. Jack Richardson&lt;/author&gt;&lt;/authors&gt;&lt;/contributors&gt;&lt;titles&gt;&lt;title&gt;Directorship Interlocks and Corporate Profitability&lt;/title&gt;&lt;secondary-title&gt;Adminstrative Science Quarterly&lt;/secondary-title&gt;&lt;/titles&gt;&lt;periodical&gt;&lt;full-title&gt;Adminstrative Science Quarterly&lt;/full-title&gt;&lt;/periodical&gt;&lt;pages&gt;20&lt;/pages&gt;&lt;volume&gt;32&lt;/volume&gt;&lt;number&gt;3&lt;/number&gt;&lt;section&gt;367&lt;/section&gt;&lt;dates&gt;&lt;year&gt;1987&lt;/year&gt;&lt;/dates&gt;&lt;urls&gt;&lt;/urls&gt;&lt;/record&gt;&lt;/Cite&gt;&lt;/EndNote&gt;</w:instrText>
      </w:r>
      <w:r w:rsidR="00B72FC5" w:rsidRPr="00613110">
        <w:rPr>
          <w:rFonts w:ascii="Times New Roman" w:hAnsi="Times New Roman" w:cs="Times New Roman"/>
        </w:rPr>
        <w:fldChar w:fldCharType="separate"/>
      </w:r>
      <w:r w:rsidR="00613110" w:rsidRPr="00613110">
        <w:rPr>
          <w:rFonts w:ascii="Times New Roman" w:hAnsi="Times New Roman" w:cs="Times New Roman"/>
          <w:noProof/>
        </w:rPr>
        <w:t>(Richardson, 1987)</w:t>
      </w:r>
      <w:r w:rsidR="00B72FC5" w:rsidRPr="00613110">
        <w:rPr>
          <w:rFonts w:ascii="Times New Roman" w:hAnsi="Times New Roman" w:cs="Times New Roman"/>
        </w:rPr>
        <w:fldChar w:fldCharType="end"/>
      </w:r>
      <w:r w:rsidR="00A239D6">
        <w:rPr>
          <w:rFonts w:ascii="Times New Roman" w:hAnsi="Times New Roman" w:cs="Times New Roman"/>
        </w:rPr>
        <w:t xml:space="preserve"> </w:t>
      </w:r>
      <w:r w:rsidRPr="00AE2C2A">
        <w:rPr>
          <w:rFonts w:ascii="Times New Roman" w:hAnsi="Times New Roman" w:cs="Times New Roman"/>
        </w:rPr>
        <w:t xml:space="preserve">confirms this view when his works found bankers joining a board whenever a </w:t>
      </w:r>
      <w:r w:rsidR="007F164D">
        <w:rPr>
          <w:rFonts w:ascii="Times New Roman" w:hAnsi="Times New Roman" w:cs="Times New Roman"/>
        </w:rPr>
        <w:t>company</w:t>
      </w:r>
      <w:r w:rsidRPr="00AE2C2A">
        <w:rPr>
          <w:rFonts w:ascii="Times New Roman" w:hAnsi="Times New Roman" w:cs="Times New Roman"/>
        </w:rPr>
        <w:t xml:space="preserve"> is in financial turmoil; where profits are at a minimum that interlocks occurred. Also</w:t>
      </w:r>
      <w:r w:rsidRPr="00613110">
        <w:rPr>
          <w:rFonts w:ascii="Times New Roman" w:hAnsi="Times New Roman" w:cs="Times New Roman"/>
        </w:rPr>
        <w:t xml:space="preserve">, </w:t>
      </w:r>
      <w:r w:rsidR="00B72FC5" w:rsidRPr="00613110">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&lt;EndNote&gt;&lt;Cite&gt;&lt;Author&gt;Mizruchi&lt;/Author&gt;&lt;Year&gt;1996&lt;/Year&gt;&lt;RecNum&gt;16&lt;/RecNum&gt;&lt;record&gt;&lt;rec-number&gt;16&lt;/rec-number&gt;&lt;foreign-keys&gt;&lt;key app="EN" db-id="wed22v00jtr9r2erwav5ffdqx50d9ae0vtrv"&gt;16&lt;/key&gt;&lt;/foreign-keys&gt;&lt;ref-type name="Journal Article"&gt;17&lt;/ref-type&gt;&lt;contributors&gt;&lt;authors&gt;&lt;author&gt;Mark S. Mizruchi&lt;/author&gt;&lt;/authors&gt;&lt;/contributors&gt;&lt;titles&gt;&lt;title&gt;What do Interlocks Do? An analysis, critique and assessment of research on Interlocking Directorates&lt;/title&gt;&lt;secondary-title&gt;Annual Review of Sociology&lt;/secondary-title&gt;&lt;/titles&gt;&lt;periodical&gt;&lt;full-title&gt;Annual Review of Sociology&lt;/full-title&gt;&lt;/periodical&gt;&lt;pages&gt;271 - 298&lt;/pages&gt;&lt;volume&gt;22&lt;/volume&gt;&lt;dates&gt;&lt;year&gt;1996&lt;/year&gt;&lt;/dates&gt;&lt;urls&gt;&lt;/urls&gt;&lt;/record&gt;&lt;/Cite&gt;&lt;/EndNote&gt;</w:instrText>
      </w:r>
      <w:r w:rsidR="00B72FC5" w:rsidRPr="00613110">
        <w:rPr>
          <w:rFonts w:ascii="Times New Roman" w:hAnsi="Times New Roman" w:cs="Times New Roman"/>
        </w:rPr>
        <w:fldChar w:fldCharType="separate"/>
      </w:r>
      <w:r w:rsidR="00613110" w:rsidRPr="00613110">
        <w:rPr>
          <w:rFonts w:ascii="Times New Roman" w:hAnsi="Times New Roman" w:cs="Times New Roman"/>
          <w:noProof/>
        </w:rPr>
        <w:t>(Mizruchi, 1996)</w:t>
      </w:r>
      <w:r w:rsidR="00B72FC5" w:rsidRPr="00613110">
        <w:rPr>
          <w:rFonts w:ascii="Times New Roman" w:hAnsi="Times New Roman" w:cs="Times New Roman"/>
        </w:rPr>
        <w:fldChar w:fldCharType="end"/>
      </w:r>
      <w:r w:rsidR="00613110">
        <w:rPr>
          <w:rFonts w:ascii="Times New Roman" w:hAnsi="Times New Roman" w:cs="Times New Roman"/>
        </w:rPr>
        <w:t xml:space="preserve"> </w:t>
      </w:r>
      <w:r w:rsidRPr="00AE2C2A">
        <w:rPr>
          <w:rFonts w:ascii="Times New Roman" w:hAnsi="Times New Roman" w:cs="Times New Roman"/>
        </w:rPr>
        <w:t xml:space="preserve">suggested that interlocks occur amongst boards of well-performing </w:t>
      </w:r>
      <w:r w:rsidR="00F30422">
        <w:rPr>
          <w:rFonts w:ascii="Times New Roman" w:hAnsi="Times New Roman" w:cs="Times New Roman"/>
        </w:rPr>
        <w:t>companies</w:t>
      </w:r>
      <w:r w:rsidRPr="00613110">
        <w:rPr>
          <w:rFonts w:ascii="Times New Roman" w:hAnsi="Times New Roman" w:cs="Times New Roman"/>
        </w:rPr>
        <w:t xml:space="preserve">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&lt;EndNote&gt;&lt;Cite&gt;&lt;Author&gt;Meeusen&lt;/Author&gt;&lt;Year&gt;1985&lt;/Year&gt;&lt;RecNum&gt;35&lt;/RecNum&gt;&lt;record&gt;&lt;rec-number&gt;35&lt;/rec-number&gt;&lt;foreign-keys&gt;&lt;key app="EN" db-id="wed22v00jtr9r2erwav5ffdqx50d9ae0vtrv"&gt;35&lt;/key&gt;&lt;/foreign-keys&gt;&lt;ref-type name="Journal Article"&gt;17&lt;/ref-type&gt;&lt;contributors&gt;&lt;authors&gt;&lt;author&gt;W. Meeusen&lt;/author&gt;&lt;author&gt;L. Cuyvers&lt;/author&gt;&lt;/authors&gt;&lt;/contributors&gt;&lt;titles&gt;&lt;title&gt;The interaction between interlocking directorships and the ecoomic behaviour of companies&lt;/title&gt;&lt;secondary-title&gt;Networks of corporate Power&lt;/secondary-title&gt;&lt;/titles&gt;&lt;periodical&gt;&lt;full-title&gt;Networks of corporate Power&lt;/full-title&gt;&lt;/periodical&gt;&lt;pages&gt;45-72&lt;/pages&gt;&lt;volume&gt;1&lt;/volume&gt;&lt;dates&gt;&lt;year&gt;1985&lt;/year&gt;&lt;/dates&gt;&lt;urls&gt;&lt;/urls&gt;&lt;/record&gt;&lt;/Cite&gt;&lt;/EndNote&gt;</w:instrText>
      </w:r>
      <w:r w:rsidR="00B72FC5">
        <w:rPr>
          <w:rFonts w:ascii="Times New Roman" w:hAnsi="Times New Roman" w:cs="Times New Roman"/>
        </w:rPr>
        <w:fldChar w:fldCharType="separate"/>
      </w:r>
      <w:r w:rsidR="00613110">
        <w:rPr>
          <w:rFonts w:ascii="Times New Roman" w:hAnsi="Times New Roman" w:cs="Times New Roman"/>
          <w:noProof/>
        </w:rPr>
        <w:t>(Meeusen &amp; Cuyvers, 1985)</w:t>
      </w:r>
      <w:r w:rsidR="00B72FC5">
        <w:rPr>
          <w:rFonts w:ascii="Times New Roman" w:hAnsi="Times New Roman" w:cs="Times New Roman"/>
        </w:rPr>
        <w:fldChar w:fldCharType="end"/>
      </w:r>
      <w:r w:rsidRPr="00613110">
        <w:rPr>
          <w:rFonts w:ascii="Times New Roman" w:hAnsi="Times New Roman" w:cs="Times New Roman"/>
        </w:rPr>
        <w:t xml:space="preserve"> and</w:t>
      </w:r>
      <w:r w:rsidRPr="00AE2C2A">
        <w:rPr>
          <w:rFonts w:ascii="Times New Roman" w:hAnsi="Times New Roman" w:cs="Times New Roman"/>
        </w:rPr>
        <w:t xml:space="preserve"> decline when monitoring of </w:t>
      </w:r>
      <w:r w:rsidR="00F30422">
        <w:rPr>
          <w:rFonts w:ascii="Times New Roman" w:hAnsi="Times New Roman" w:cs="Times New Roman"/>
        </w:rPr>
        <w:t>company</w:t>
      </w:r>
      <w:r w:rsidRPr="00AE2C2A">
        <w:rPr>
          <w:rFonts w:ascii="Times New Roman" w:hAnsi="Times New Roman" w:cs="Times New Roman"/>
        </w:rPr>
        <w:t xml:space="preserve">’s performance found it to be in </w:t>
      </w:r>
      <w:r w:rsidRPr="00613110">
        <w:rPr>
          <w:rFonts w:ascii="Times New Roman" w:hAnsi="Times New Roman" w:cs="Times New Roman"/>
        </w:rPr>
        <w:t xml:space="preserve">financial difficulty </w:t>
      </w:r>
      <w:r w:rsidR="00B72FC5" w:rsidRPr="00613110">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&lt;EndNote&gt;&lt;Cite&gt;&lt;Author&gt;Richardson&lt;/Author&gt;&lt;Year&gt;1987&lt;/Year&gt;&lt;RecNum&gt;3&lt;/RecNum&gt;&lt;record&gt;&lt;rec-number&gt;3&lt;/rec-number&gt;&lt;foreign-keys&gt;&lt;key app="EN" db-id="wed22v00jtr9r2erwav5ffdqx50d9ae0vtrv"&gt;3&lt;/key&gt;&lt;/foreign-keys&gt;&lt;ref-type name="Journal Article"&gt;17&lt;/ref-type&gt;&lt;contributors&gt;&lt;authors&gt;&lt;author&gt;R. Jack Richardson&lt;/author&gt;&lt;/authors&gt;&lt;/contributors&gt;&lt;titles&gt;&lt;title&gt;Directorship Interlocks and Corporate Profitability&lt;/title&gt;&lt;secondary-title&gt;Adminstrative Science Quarterly&lt;/secondary-title&gt;&lt;/titles&gt;&lt;periodical&gt;&lt;full-title&gt;Adminstrative Science Quarterly&lt;/full-title&gt;&lt;/periodical&gt;&lt;pages&gt;20&lt;/pages&gt;&lt;volume&gt;32&lt;/volume&gt;&lt;number&gt;3&lt;/number&gt;&lt;section&gt;367&lt;/section&gt;&lt;dates&gt;&lt;year&gt;1987&lt;/year&gt;&lt;/dates&gt;&lt;urls&gt;&lt;/urls&gt;&lt;/record&gt;&lt;/Cite&gt;&lt;/EndNote&gt;</w:instrText>
      </w:r>
      <w:r w:rsidR="00B72FC5" w:rsidRPr="00613110">
        <w:rPr>
          <w:rFonts w:ascii="Times New Roman" w:hAnsi="Times New Roman" w:cs="Times New Roman"/>
        </w:rPr>
        <w:fldChar w:fldCharType="separate"/>
      </w:r>
      <w:r w:rsidR="00613110" w:rsidRPr="00613110">
        <w:rPr>
          <w:rFonts w:ascii="Times New Roman" w:hAnsi="Times New Roman" w:cs="Times New Roman"/>
          <w:noProof/>
        </w:rPr>
        <w:t>(Richardson, 1987)</w:t>
      </w:r>
      <w:r w:rsidR="00B72FC5" w:rsidRPr="00613110">
        <w:rPr>
          <w:rFonts w:ascii="Times New Roman" w:hAnsi="Times New Roman" w:cs="Times New Roman"/>
        </w:rPr>
        <w:fldChar w:fldCharType="end"/>
      </w:r>
      <w:r w:rsidR="00613110" w:rsidRPr="00613110">
        <w:rPr>
          <w:rFonts w:ascii="Times New Roman" w:hAnsi="Times New Roman" w:cs="Times New Roman"/>
        </w:rPr>
        <w:t>.</w:t>
      </w:r>
    </w:p>
    <w:p w:rsidR="000452EC" w:rsidRPr="002A7209" w:rsidRDefault="000452EC" w:rsidP="00837059">
      <w:pPr>
        <w:pStyle w:val="ListParagraph"/>
        <w:numPr>
          <w:ilvl w:val="1"/>
          <w:numId w:val="1"/>
        </w:numPr>
        <w:spacing w:line="360" w:lineRule="auto"/>
        <w:jc w:val="both"/>
        <w:outlineLvl w:val="1"/>
        <w:rPr>
          <w:rFonts w:ascii="Times New Roman" w:hAnsi="Times New Roman" w:cs="Times New Roman"/>
          <w:sz w:val="20"/>
          <w:u w:val="single"/>
        </w:rPr>
      </w:pPr>
      <w:bookmarkStart w:id="12" w:name="_Toc279269551"/>
      <w:r w:rsidRPr="002A7209">
        <w:rPr>
          <w:rFonts w:ascii="Times New Roman" w:hAnsi="Times New Roman" w:cs="Times New Roman"/>
          <w:b/>
          <w:bCs/>
          <w:szCs w:val="24"/>
          <w:u w:val="single"/>
        </w:rPr>
        <w:t>Centrality and Power of influence</w:t>
      </w:r>
      <w:bookmarkEnd w:id="12"/>
    </w:p>
    <w:p w:rsidR="00F30422" w:rsidRDefault="00D6579B" w:rsidP="00837059">
      <w:pPr>
        <w:autoSpaceDE w:val="0"/>
        <w:autoSpaceDN w:val="0"/>
        <w:adjustRightInd w:val="0"/>
        <w:spacing w:after="0" w:line="360" w:lineRule="auto"/>
        <w:ind w:firstLine="720"/>
        <w:jc w:val="both"/>
        <w:rPr>
          <w:rFonts w:ascii="Times New Roman" w:hAnsi="Times New Roman" w:cs="Times New Roman"/>
        </w:rPr>
      </w:pPr>
      <w:r w:rsidRPr="00D6579B">
        <w:rPr>
          <w:rFonts w:ascii="Times New Roman" w:hAnsi="Times New Roman" w:cs="Times New Roman"/>
        </w:rPr>
        <w:t xml:space="preserve">There have been a number of studies that have employed interlocking board memberships among </w:t>
      </w:r>
      <w:r w:rsidR="00F30422" w:rsidRPr="00D6579B">
        <w:rPr>
          <w:rFonts w:ascii="Times New Roman" w:hAnsi="Times New Roman" w:cs="Times New Roman"/>
        </w:rPr>
        <w:t>cooperation</w:t>
      </w:r>
      <w:r w:rsidRPr="00D6579B">
        <w:rPr>
          <w:rFonts w:ascii="Times New Roman" w:hAnsi="Times New Roman" w:cs="Times New Roman"/>
        </w:rPr>
        <w:t xml:space="preserve"> as indicators of control </w:t>
      </w:r>
      <w:r w:rsidR="00B72FC5" w:rsidRPr="00D6579B">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&lt;EndNote&gt;&lt;Cite&gt;&lt;Author&gt;Penning&lt;/Author&gt;&lt;Year&gt;1980&lt;/Year&gt;&lt;RecNum&gt;36&lt;/RecNum&gt;&lt;record&gt;&lt;rec-number&gt;36&lt;/rec-number&gt;&lt;foreign-keys&gt;&lt;key app="EN" db-id="wed22v00jtr9r2erwav5ffdqx50d9ae0vtrv"&gt;36&lt;/key&gt;&lt;/foreign-keys&gt;&lt;ref-type name="Book"&gt;6&lt;/ref-type&gt;&lt;contributors&gt;&lt;authors&gt;&lt;author&gt;JM Penning &lt;/author&gt;&lt;/authors&gt;&lt;/contributors&gt;&lt;titles&gt;&lt;title&gt;Interlocking Directorates&lt;/title&gt;&lt;/titles&gt;&lt;dates&gt;&lt;year&gt;1980&lt;/year&gt;&lt;/dates&gt;&lt;pub-location&gt;San Francisco&lt;/pub-location&gt;&lt;publisher&gt;Jossey-Bass&lt;/publisher&gt;&lt;urls&gt;&lt;/urls&gt;&lt;/record&gt;&lt;/Cite&gt;&lt;Cite&gt;&lt;Author&gt;Fennema&lt;/Author&gt;&lt;Year&gt;1979&lt;/Year&gt;&lt;RecNum&gt;69&lt;/RecNum&gt;&lt;record&gt;&lt;rec-number&gt;69&lt;/rec-number&gt;&lt;foreign-keys&gt;&lt;key app="EN" db-id="wed22v00jtr9r2erwav5ffdqx50d9ae0vtrv"&gt;69&lt;/key&gt;&lt;/foreign-keys&gt;&lt;ref-type name="Journal Article"&gt;17&lt;/ref-type&gt;&lt;contributors&gt;&lt;authors&gt;&lt;author&gt;Meindert Fennema&lt;/author&gt;&lt;author&gt;Huibert Schijf&lt;/author&gt;&lt;/authors&gt;&lt;/contributors&gt;&lt;titles&gt;&lt;title&gt;Analyzing interlocking directorates: Theory and method&lt;/title&gt;&lt;secondary-title&gt;Social Networks&lt;/secondary-title&gt;&lt;/titles&gt;&lt;periodical&gt;&lt;full-title&gt;Social Networks&lt;/full-title&gt;&lt;/periodical&gt;&lt;pages&gt;297 - 332&lt;/pages&gt;&lt;volume&gt;1&lt;/volume&gt;&lt;dates&gt;&lt;year&gt;1979&lt;/year&gt;&lt;/dates&gt;&lt;urls&gt;&lt;/urls&gt;&lt;/record&gt;&lt;/Cite&gt;&lt;Cite&gt;&lt;Author&gt;Useem&lt;/Author&gt;&lt;Year&gt;1979&lt;/Year&gt;&lt;RecNum&gt;70&lt;/RecNum&gt;&lt;record&gt;&lt;rec-number&gt;70&lt;/rec-number&gt;&lt;foreign-keys&gt;&lt;key app="EN" db-id="wed22v00jtr9r2erwav5ffdqx50d9ae0vtrv"&gt;70&lt;/key&gt;&lt;/foreign-keys&gt;&lt;ref-type name="Journal Article"&gt;17&lt;/ref-type&gt;&lt;contributors&gt;&lt;authors&gt;&lt;author&gt;Michael Useem&lt;/author&gt;&lt;/authors&gt;&lt;/contributors&gt;&lt;titles&gt;&lt;title&gt;The social organization of the American business elite and participation of corporate directors in the governance of American institutions&lt;/title&gt;&lt;secondary-title&gt;American Sociology Review&lt;/secondary-title&gt;&lt;/titles&gt;&lt;periodical&gt;&lt;full-title&gt;American Sociology Review&lt;/full-title&gt;&lt;/periodical&gt;&lt;pages&gt;553 - 572&lt;/pages&gt;&lt;volume&gt;44&lt;/volume&gt;&lt;dates&gt;&lt;year&gt;1979&lt;/year&gt;&lt;/dates&gt;&lt;urls&gt;&lt;/urls&gt;&lt;/record&gt;&lt;/Cite&gt;&lt;/EndNote&gt;</w:instrText>
      </w:r>
      <w:r w:rsidR="00B72FC5" w:rsidRPr="00D6579B">
        <w:rPr>
          <w:rFonts w:ascii="Times New Roman" w:hAnsi="Times New Roman" w:cs="Times New Roman"/>
        </w:rPr>
        <w:fldChar w:fldCharType="separate"/>
      </w:r>
      <w:r w:rsidRPr="00D6579B">
        <w:rPr>
          <w:rFonts w:ascii="Times New Roman" w:hAnsi="Times New Roman" w:cs="Times New Roman"/>
          <w:noProof/>
        </w:rPr>
        <w:t>(Fennema &amp; Schijf, 1979; Penning, 1980; Useem, 1979)</w:t>
      </w:r>
      <w:r w:rsidR="00B72FC5" w:rsidRPr="00D6579B">
        <w:rPr>
          <w:rFonts w:ascii="Times New Roman" w:hAnsi="Times New Roman" w:cs="Times New Roman"/>
        </w:rPr>
        <w:fldChar w:fldCharType="end"/>
      </w:r>
      <w:r w:rsidRPr="00D6579B">
        <w:rPr>
          <w:rFonts w:ascii="Times New Roman" w:hAnsi="Times New Roman" w:cs="Times New Roman"/>
        </w:rPr>
        <w:t xml:space="preserve">. However, several theorists argued that interlocking involves “cooptation” of other interests rather than submission to them </w:t>
      </w:r>
      <w:r w:rsidR="00B72FC5" w:rsidRPr="00D6579B">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&lt;EndNote&gt;&lt;Cite&gt;&lt;Author&gt;Pfeffer&lt;/Author&gt;&lt;Year&gt;1978&lt;/Year&gt;&lt;RecNum&gt;39&lt;/RecNum&gt;&lt;record&gt;&lt;rec-number&gt;39&lt;/rec-number&gt;&lt;foreign-keys&gt;&lt;key app="EN" db-id="wed22v00jtr9r2erwav5ffdqx50d9ae0vtrv"&gt;39&lt;/key&gt;&lt;/foreign-keys&gt;&lt;ref-type name="Magazine Article"&gt;19&lt;/ref-type&gt;&lt;contributors&gt;&lt;authors&gt;&lt;author&gt;J. Pfeffer&lt;/author&gt;&lt;author&gt;GR Salancik&lt;/author&gt;&lt;/authors&gt;&lt;/contributors&gt;&lt;titles&gt;&lt;title&gt;The External Control of Organizations: A Resource Dependence Perspective&lt;/title&gt;&lt;/titles&gt;&lt;dates&gt;&lt;year&gt;1978&lt;/year&gt;&lt;/dates&gt;&lt;pub-location&gt;New York&lt;/pub-location&gt;&lt;publisher&gt;Harper &amp;amp; Row&lt;/publisher&gt;&lt;urls&gt;&lt;/urls&gt;&lt;/record&gt;&lt;/Cite&gt;&lt;Cite&gt;&lt;Author&gt;Thompson&lt;/Author&gt;&lt;Year&gt;1958&lt;/Year&gt;&lt;RecNum&gt;71&lt;/RecNum&gt;&lt;record&gt;&lt;rec-number&gt;71&lt;/rec-number&gt;&lt;foreign-keys&gt;&lt;key app="EN" db-id="wed22v00jtr9r2erwav5ffdqx50d9ae0vtrv"&gt;71&lt;/key&gt;&lt;/foreign-keys&gt;&lt;ref-type name="Journal Article"&gt;17&lt;/ref-type&gt;&lt;contributors&gt;&lt;authors&gt;&lt;author&gt;James D. Thompson&lt;/author&gt;&lt;author&gt;William J. McEwen&lt;/author&gt;&lt;/authors&gt;&lt;/contributors&gt;&lt;titles&gt;&lt;title&gt;Organizational goals and environment: Goal-setting as an interaction process&lt;/title&gt;&lt;secondary-title&gt;American Sociology Review&lt;/secondary-title&gt;&lt;/titles&gt;&lt;periodical&gt;&lt;full-title&gt;American Sociology Review&lt;/full-title&gt;&lt;/periodical&gt;&lt;pages&gt;23 -31&lt;/pages&gt;&lt;volume&gt;23&lt;/volume&gt;&lt;dates&gt;&lt;year&gt;1958&lt;/year&gt;&lt;/dates&gt;&lt;urls&gt;&lt;/urls&gt;&lt;/record&gt;&lt;/Cite&gt;&lt;Cite&gt;&lt;Author&gt;Allen&lt;/Author&gt;&lt;Year&gt;1974&lt;/Year&gt;&lt;RecNum&gt;72&lt;/RecNum&gt;&lt;record&gt;&lt;rec-number&gt;72&lt;/rec-number&gt;&lt;foreign-keys&gt;&lt;key app="EN" db-id="wed22v00jtr9r2erwav5ffdqx50d9ae0vtrv"&gt;72&lt;/key&gt;&lt;/foreign-keys&gt;&lt;ref-type name="Journal Article"&gt;17&lt;/ref-type&gt;&lt;contributors&gt;&lt;authors&gt;&lt;author&gt;Michael P. Allen&lt;/author&gt;&lt;/authors&gt;&lt;/contributors&gt;&lt;titles&gt;&lt;title&gt;The structure of interorganizational elite cooptation: Interlocking cooperate directorates&lt;/title&gt;&lt;secondary-title&gt;American Sociology Review&lt;/secondary-title&gt;&lt;/titles&gt;&lt;periodical&gt;&lt;full-title&gt;American Sociology Review&lt;/full-title&gt;&lt;/periodical&gt;&lt;pages&gt;393 - 406&lt;/pages&gt;&lt;volume&gt;39&lt;/volume&gt;&lt;dates&gt;&lt;year&gt;1974&lt;/year&gt;&lt;/dates&gt;&lt;urls&gt;&lt;/urls&gt;&lt;/record&gt;&lt;/Cite&gt;&lt;/EndNote&gt;</w:instrText>
      </w:r>
      <w:r w:rsidR="00B72FC5" w:rsidRPr="00D6579B">
        <w:rPr>
          <w:rFonts w:ascii="Times New Roman" w:hAnsi="Times New Roman" w:cs="Times New Roman"/>
        </w:rPr>
        <w:fldChar w:fldCharType="separate"/>
      </w:r>
      <w:r w:rsidR="002F502B">
        <w:rPr>
          <w:rFonts w:ascii="Times New Roman" w:hAnsi="Times New Roman" w:cs="Times New Roman"/>
          <w:noProof/>
        </w:rPr>
        <w:t>(Allen, 1974; J. Pfeffer &amp; G. Salancik, 1978; Thompson &amp; McEwen, 1958)</w:t>
      </w:r>
      <w:r w:rsidR="00B72FC5" w:rsidRPr="00D6579B">
        <w:rPr>
          <w:rFonts w:ascii="Times New Roman" w:hAnsi="Times New Roman" w:cs="Times New Roman"/>
        </w:rPr>
        <w:fldChar w:fldCharType="end"/>
      </w:r>
      <w:r w:rsidRPr="00D6579B">
        <w:rPr>
          <w:rFonts w:ascii="Times New Roman" w:hAnsi="Times New Roman" w:cs="Times New Roman"/>
        </w:rPr>
        <w:t xml:space="preserve">. Hence, as boards of directors are often represented by a plurality of interests, thus, a more accurate description of interlocking would be it permits influence rather than control </w:t>
      </w:r>
      <w:r w:rsidR="00B72FC5" w:rsidRPr="00D6579B">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&lt;EndNote&gt;&lt;Cite&gt;&lt;Author&gt;Mizruchi&lt;/Author&gt;&lt;Year&gt;1981&lt;/Year&gt;&lt;RecNum&gt;73&lt;/RecNum&gt;&lt;record&gt;&lt;rec-number&gt;73&lt;/rec-number&gt;&lt;foreign-keys&gt;&lt;key app="EN" db-id="wed22v00jtr9r2erwav5ffdqx50d9ae0vtrv"&gt;73&lt;/key&gt;&lt;/foreign-keys&gt;&lt;ref-type name="Journal Article"&gt;17&lt;/ref-type&gt;&lt;contributors&gt;&lt;authors&gt;&lt;author&gt;Mark S. Mizruchi&lt;/author&gt;&lt;author&gt;David Bunting&lt;/author&gt;&lt;/authors&gt;&lt;/contributors&gt;&lt;titles&gt;&lt;title&gt;Influence in Corporate Networks: An examination of Four Measures&lt;/title&gt;&lt;secondary-title&gt;Administrative Science Quarterly&lt;/secondary-title&gt;&lt;/titles&gt;&lt;periodical&gt;&lt;full-title&gt;Administrative Science Quarterly&lt;/full-title&gt;&lt;/periodical&gt;&lt;pages&gt;475 - 489&lt;/pages&gt;&lt;volume&gt;26&lt;/volume&gt;&lt;number&gt;3&lt;/number&gt;&lt;dates&gt;&lt;year&gt;1981&lt;/year&gt;&lt;/dates&gt;&lt;urls&gt;&lt;/urls&gt;&lt;/record&gt;&lt;/Cite&gt;&lt;/EndNote&gt;</w:instrText>
      </w:r>
      <w:r w:rsidR="00B72FC5" w:rsidRPr="00D6579B">
        <w:rPr>
          <w:rFonts w:ascii="Times New Roman" w:hAnsi="Times New Roman" w:cs="Times New Roman"/>
        </w:rPr>
        <w:fldChar w:fldCharType="separate"/>
      </w:r>
      <w:r w:rsidRPr="00D6579B">
        <w:rPr>
          <w:rFonts w:ascii="Times New Roman" w:hAnsi="Times New Roman" w:cs="Times New Roman"/>
          <w:noProof/>
        </w:rPr>
        <w:t>(Mizruchi &amp; Bunting, 1981)</w:t>
      </w:r>
      <w:r w:rsidR="00B72FC5" w:rsidRPr="00D6579B">
        <w:rPr>
          <w:rFonts w:ascii="Times New Roman" w:hAnsi="Times New Roman" w:cs="Times New Roman"/>
        </w:rPr>
        <w:fldChar w:fldCharType="end"/>
      </w:r>
      <w:r w:rsidRPr="00D6579B">
        <w:rPr>
          <w:rFonts w:ascii="Times New Roman" w:hAnsi="Times New Roman" w:cs="Times New Roman"/>
        </w:rPr>
        <w:t xml:space="preserve">. </w:t>
      </w:r>
    </w:p>
    <w:p w:rsidR="001E6204" w:rsidRDefault="000E11C0" w:rsidP="00837059">
      <w:pPr>
        <w:autoSpaceDE w:val="0"/>
        <w:autoSpaceDN w:val="0"/>
        <w:adjustRightInd w:val="0"/>
        <w:spacing w:after="0" w:line="360" w:lineRule="auto"/>
        <w:ind w:firstLine="720"/>
        <w:jc w:val="both"/>
        <w:rPr>
          <w:rFonts w:ascii="Times New Roman" w:hAnsi="Times New Roman" w:cs="Times New Roman"/>
        </w:rPr>
      </w:pPr>
      <w:r w:rsidRPr="00D8493C">
        <w:rPr>
          <w:rFonts w:ascii="Times New Roman" w:hAnsi="Times New Roman" w:cs="Times New Roman"/>
        </w:rPr>
        <w:t xml:space="preserve">Studies of the centrality of individuals or organizations in social networks are a way </w:t>
      </w:r>
      <w:r w:rsidR="005342A0" w:rsidRPr="00D8493C">
        <w:rPr>
          <w:rFonts w:ascii="Times New Roman" w:hAnsi="Times New Roman" w:cs="Times New Roman"/>
        </w:rPr>
        <w:t>to identify</w:t>
      </w:r>
      <w:r w:rsidRPr="00D8493C">
        <w:rPr>
          <w:rFonts w:ascii="Times New Roman" w:hAnsi="Times New Roman" w:cs="Times New Roman"/>
        </w:rPr>
        <w:t xml:space="preserve"> visible, important actors in systems of social relations </w:t>
      </w:r>
      <w:r w:rsidR="00B72FC5" w:rsidRPr="00D8493C">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&lt;EndNote&gt;&lt;Cite&gt;&lt;Author&gt;Aguilera&lt;/Author&gt;&lt;Year&gt;1998&lt;/Year&gt;&lt;RecNum&gt;51&lt;/RecNum&gt;&lt;record&gt;&lt;rec-number&gt;51&lt;/rec-number&gt;&lt;foreign-keys&gt;&lt;key app="EN" db-id="wed22v00jtr9r2erwav5ffdqx50d9ae0vtrv"&gt;51&lt;/key&gt;&lt;/foreign-keys&gt;&lt;ref-type name="Journal Article"&gt;17&lt;/ref-type&gt;&lt;contributors&gt;&lt;authors&gt;&lt;author&gt;Ruth V. Aguilera&lt;/author&gt;&lt;/authors&gt;&lt;/contributors&gt;&lt;titles&gt;&lt;title&gt;Directorship Interlocks in Comparative Perspective: The Case of Spain&lt;/title&gt;&lt;secondary-title&gt;European Sociology Review&lt;/secondary-title&gt;&lt;/titles&gt;&lt;periodical&gt;&lt;full-title&gt;European Sociology Review&lt;/full-title&gt;&lt;/periodical&gt;&lt;pages&gt;319 - 342&lt;/pages&gt;&lt;volume&gt;14&lt;/volume&gt;&lt;number&gt;4&lt;/number&gt;&lt;dates&gt;&lt;year&gt;1998&lt;/year&gt;&lt;/dates&gt;&lt;urls&gt;&lt;/urls&gt;&lt;/record&gt;&lt;/Cite&gt;&lt;/EndNote&gt;</w:instrText>
      </w:r>
      <w:r w:rsidR="00B72FC5" w:rsidRPr="00D8493C">
        <w:rPr>
          <w:rFonts w:ascii="Times New Roman" w:hAnsi="Times New Roman" w:cs="Times New Roman"/>
        </w:rPr>
        <w:fldChar w:fldCharType="separate"/>
      </w:r>
      <w:r w:rsidRPr="00D8493C">
        <w:rPr>
          <w:rFonts w:ascii="Times New Roman" w:hAnsi="Times New Roman" w:cs="Times New Roman"/>
          <w:noProof/>
        </w:rPr>
        <w:t>(Aguilera, 1998)</w:t>
      </w:r>
      <w:r w:rsidR="00B72FC5" w:rsidRPr="00D8493C">
        <w:rPr>
          <w:rFonts w:ascii="Times New Roman" w:hAnsi="Times New Roman" w:cs="Times New Roman"/>
        </w:rPr>
        <w:fldChar w:fldCharType="end"/>
      </w:r>
      <w:r w:rsidRPr="00D8493C">
        <w:rPr>
          <w:rFonts w:ascii="Times New Roman" w:hAnsi="Times New Roman" w:cs="Times New Roman"/>
        </w:rPr>
        <w:t xml:space="preserve">. </w:t>
      </w:r>
      <w:r w:rsidR="00C24C4B" w:rsidRPr="00D8493C">
        <w:rPr>
          <w:rFonts w:ascii="Times New Roman" w:hAnsi="Times New Roman" w:cs="Times New Roman"/>
        </w:rPr>
        <w:t xml:space="preserve">In </w:t>
      </w:r>
      <w:r w:rsidR="00B72FC5" w:rsidRPr="00D8493C">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&lt;EndNote&gt;&lt;Cite&gt;&lt;Author&gt;Freeman&lt;/Author&gt;&lt;Year&gt;1978&lt;/Year&gt;&lt;RecNum&gt;52&lt;/RecNum&gt;&lt;record&gt;&lt;rec-number&gt;52&lt;/rec-number&gt;&lt;foreign-keys&gt;&lt;key app="EN" db-id="wed22v00jtr9r2erwav5ffdqx50d9ae0vtrv"&gt;52&lt;/key&gt;&lt;/foreign-keys&gt;&lt;ref-type name="Journal Article"&gt;17&lt;/ref-type&gt;&lt;contributors&gt;&lt;authors&gt;&lt;author&gt;Linton C. Freeman&lt;/author&gt;&lt;/authors&gt;&lt;/contributors&gt;&lt;titles&gt;&lt;title&gt;Centrality in Social Networks Conceptual Clarification&lt;/title&gt;&lt;secondary-title&gt;Social Networks&lt;/secondary-title&gt;&lt;/titles&gt;&lt;periodical&gt;&lt;full-title&gt;Social Networks&lt;/full-title&gt;&lt;/periodical&gt;&lt;pages&gt;215-239&lt;/pages&gt;&lt;volume&gt;1&lt;/volume&gt;&lt;dates&gt;&lt;year&gt;1978&lt;/year&gt;&lt;/dates&gt;&lt;urls&gt;&lt;/urls&gt;&lt;/record&gt;&lt;/Cite&gt;&lt;/EndNote&gt;</w:instrText>
      </w:r>
      <w:r w:rsidR="00B72FC5" w:rsidRPr="00D8493C">
        <w:rPr>
          <w:rFonts w:ascii="Times New Roman" w:hAnsi="Times New Roman" w:cs="Times New Roman"/>
        </w:rPr>
        <w:fldChar w:fldCharType="separate"/>
      </w:r>
      <w:r w:rsidR="00C24C4B" w:rsidRPr="00D8493C">
        <w:rPr>
          <w:rFonts w:ascii="Times New Roman" w:hAnsi="Times New Roman" w:cs="Times New Roman"/>
          <w:noProof/>
        </w:rPr>
        <w:t>(Freeman, 1978)</w:t>
      </w:r>
      <w:r w:rsidR="00B72FC5" w:rsidRPr="00D8493C">
        <w:rPr>
          <w:rFonts w:ascii="Times New Roman" w:hAnsi="Times New Roman" w:cs="Times New Roman"/>
        </w:rPr>
        <w:fldChar w:fldCharType="end"/>
      </w:r>
      <w:r w:rsidR="00C24C4B" w:rsidRPr="00D8493C">
        <w:rPr>
          <w:rFonts w:ascii="Times New Roman" w:hAnsi="Times New Roman" w:cs="Times New Roman"/>
        </w:rPr>
        <w:t>’s in</w:t>
      </w:r>
      <w:r w:rsidR="00317C52">
        <w:rPr>
          <w:rFonts w:ascii="Times New Roman" w:hAnsi="Times New Roman" w:cs="Times New Roman"/>
        </w:rPr>
        <w:t>fluential paper, he introduced three</w:t>
      </w:r>
      <w:r w:rsidR="00C24C4B" w:rsidRPr="00D8493C">
        <w:rPr>
          <w:rFonts w:ascii="Times New Roman" w:hAnsi="Times New Roman" w:cs="Times New Roman"/>
        </w:rPr>
        <w:t xml:space="preserve"> distinct measure of centrality – De</w:t>
      </w:r>
      <w:r w:rsidR="005342A0" w:rsidRPr="00D8493C">
        <w:rPr>
          <w:rFonts w:ascii="Times New Roman" w:hAnsi="Times New Roman" w:cs="Times New Roman"/>
        </w:rPr>
        <w:t>gree, Closeness and</w:t>
      </w:r>
      <w:r w:rsidR="00D8493C" w:rsidRPr="00D8493C">
        <w:rPr>
          <w:rFonts w:ascii="Times New Roman" w:hAnsi="Times New Roman" w:cs="Times New Roman"/>
        </w:rPr>
        <w:t xml:space="preserve"> Betweeness </w:t>
      </w:r>
      <w:r w:rsidR="00F520B2">
        <w:rPr>
          <w:rFonts w:ascii="Times New Roman" w:hAnsi="Times New Roman" w:cs="Times New Roman"/>
        </w:rPr>
        <w:t>whilst</w:t>
      </w:r>
      <w:r w:rsidR="005342A0" w:rsidRPr="00D8493C">
        <w:rPr>
          <w:rFonts w:ascii="Times New Roman" w:hAnsi="Times New Roman" w:cs="Times New Roman"/>
        </w:rPr>
        <w:t xml:space="preserve"> </w:t>
      </w:r>
      <w:r w:rsidR="00B72FC5" w:rsidRPr="00D8493C">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&lt;EndNote&gt;&lt;Cite&gt;&lt;Author&gt;Bonacich&lt;/Author&gt;&lt;Year&gt;1987&lt;/Year&gt;&lt;RecNum&gt;59&lt;/RecNum&gt;&lt;record&gt;&lt;rec-number&gt;59&lt;/rec-number&gt;&lt;foreign-keys&gt;&lt;key app="EN" db-id="wed22v00jtr9r2erwav5ffdqx50d9ae0vtrv"&gt;59&lt;/key&gt;&lt;/foreign-keys&gt;&lt;ref-type name="Journal Article"&gt;17&lt;/ref-type&gt;&lt;contributors&gt;&lt;authors&gt;&lt;author&gt;Philip Bonacich&lt;/author&gt;&lt;/authors&gt;&lt;/contributors&gt;&lt;titles&gt;&lt;title&gt;Power and Centrality: A Family of Measures&lt;/title&gt;&lt;secondary-title&gt;AJS&lt;/secondary-title&gt;&lt;/titles&gt;&lt;periodical&gt;&lt;full-title&gt;AJS&lt;/full-title&gt;&lt;/periodical&gt;&lt;pages&gt;1170 - 1182&lt;/pages&gt;&lt;volume&gt;92&lt;/volume&gt;&lt;number&gt;5&lt;/number&gt;&lt;dates&gt;&lt;year&gt;1987&lt;/year&gt;&lt;/dates&gt;&lt;urls&gt;&lt;/urls&gt;&lt;/record&gt;&lt;/Cite&gt;&lt;/EndNote&gt;</w:instrText>
      </w:r>
      <w:r w:rsidR="00B72FC5" w:rsidRPr="00D8493C">
        <w:rPr>
          <w:rFonts w:ascii="Times New Roman" w:hAnsi="Times New Roman" w:cs="Times New Roman"/>
        </w:rPr>
        <w:fldChar w:fldCharType="separate"/>
      </w:r>
      <w:r w:rsidR="005342A0" w:rsidRPr="00D8493C">
        <w:rPr>
          <w:rFonts w:ascii="Times New Roman" w:hAnsi="Times New Roman" w:cs="Times New Roman"/>
          <w:noProof/>
        </w:rPr>
        <w:t>(Bonacich, 1987)</w:t>
      </w:r>
      <w:r w:rsidR="00B72FC5" w:rsidRPr="00D8493C">
        <w:rPr>
          <w:rFonts w:ascii="Times New Roman" w:hAnsi="Times New Roman" w:cs="Times New Roman"/>
        </w:rPr>
        <w:fldChar w:fldCharType="end"/>
      </w:r>
      <w:r w:rsidR="00D8493C" w:rsidRPr="00D8493C">
        <w:rPr>
          <w:rFonts w:ascii="Times New Roman" w:hAnsi="Times New Roman" w:cs="Times New Roman"/>
        </w:rPr>
        <w:t xml:space="preserve"> introduced the eigenvector centrality</w:t>
      </w:r>
      <w:r w:rsidR="00555649">
        <w:rPr>
          <w:rFonts w:ascii="Times New Roman" w:hAnsi="Times New Roman" w:cs="Times New Roman"/>
        </w:rPr>
        <w:t xml:space="preserve"> as a modification of the degree centrality approach</w:t>
      </w:r>
      <w:r w:rsidR="00D8493C" w:rsidRPr="00D8493C">
        <w:rPr>
          <w:rFonts w:ascii="Times New Roman" w:hAnsi="Times New Roman" w:cs="Times New Roman"/>
        </w:rPr>
        <w:t xml:space="preserve">. </w:t>
      </w:r>
      <w:r w:rsidR="00B074BC" w:rsidRPr="00D8493C">
        <w:rPr>
          <w:rFonts w:ascii="Times New Roman" w:hAnsi="Times New Roman" w:cs="Times New Roman"/>
        </w:rPr>
        <w:t>In the context of this paper, centrality measures thus help to quantify the connectedness of the director on the network of all directors.</w:t>
      </w:r>
      <w:r w:rsidR="00AA0C9E" w:rsidRPr="00D8493C">
        <w:rPr>
          <w:rFonts w:ascii="Times New Roman" w:hAnsi="Times New Roman" w:cs="Times New Roman"/>
        </w:rPr>
        <w:t xml:space="preserve"> P</w:t>
      </w:r>
      <w:r w:rsidR="00AA0C9E" w:rsidRPr="00D8493C">
        <w:rPr>
          <w:rFonts w:ascii="TimesNewRomanPSMT" w:hAnsi="TimesNewRomanPSMT" w:cs="TimesNewRomanPSMT"/>
          <w:lang w:eastAsia="zh-CN"/>
        </w:rPr>
        <w:t xml:space="preserve">rior research had shown that central positions within social networks usually have better access to information flowing in the network </w:t>
      </w:r>
      <w:r w:rsidR="00B72FC5" w:rsidRPr="00D8493C">
        <w:rPr>
          <w:rFonts w:ascii="TimesNewRomanPSMT" w:hAnsi="TimesNewRomanPSMT" w:cs="TimesNewRomanPSMT"/>
          <w:lang w:eastAsia="zh-CN"/>
        </w:rPr>
        <w:fldChar w:fldCharType="begin"/>
      </w:r>
      <w:r w:rsidR="00131BAA">
        <w:rPr>
          <w:rFonts w:ascii="TimesNewRomanPSMT" w:hAnsi="TimesNewRomanPSMT" w:cs="TimesNewRomanPSMT"/>
          <w:lang w:eastAsia="zh-CN"/>
        </w:rPr>
        <w:instrText xml:space="preserve"> ADDIN EN.CITE &lt;EndNote&gt;&lt;Cite&gt;&lt;Author&gt;Schonlau&lt;/Author&gt;&lt;Year&gt;2009&lt;/Year&gt;&lt;RecNum&gt;44&lt;/RecNum&gt;&lt;record&gt;&lt;rec-number&gt;44&lt;/rec-number&gt;&lt;foreign-keys&gt;&lt;key app="EN" db-id="wed22v00jtr9r2erwav5ffdqx50d9ae0vtrv"&gt;44&lt;/key&gt;&lt;/foreign-keys&gt;&lt;ref-type name="Unpublished Work"&gt;34&lt;/ref-type&gt;&lt;contributors&gt;&lt;authors&gt;&lt;author&gt;Robert Schonlau&lt;/author&gt;&lt;author&gt;Param Vir Singh&lt;/author&gt;&lt;/authors&gt;&lt;/contributors&gt;&lt;titles&gt;&lt;title&gt;Board Networks and Merger Performance&lt;/title&gt;&lt;/titles&gt;&lt;dates&gt;&lt;year&gt;2009&lt;/year&gt;&lt;/dates&gt;&lt;publisher&gt;University of Washington&amp;#xD;Carnegie Mellon University&lt;/publisher&gt;&lt;urls&gt;&lt;/urls&gt;&lt;/record&gt;&lt;/Cite&gt;&lt;/EndNote&gt;</w:instrText>
      </w:r>
      <w:r w:rsidR="00B72FC5" w:rsidRPr="00D8493C">
        <w:rPr>
          <w:rFonts w:ascii="TimesNewRomanPSMT" w:hAnsi="TimesNewRomanPSMT" w:cs="TimesNewRomanPSMT"/>
          <w:lang w:eastAsia="zh-CN"/>
        </w:rPr>
        <w:fldChar w:fldCharType="separate"/>
      </w:r>
      <w:r w:rsidR="00AA0C9E" w:rsidRPr="00D8493C">
        <w:rPr>
          <w:rFonts w:ascii="TimesNewRomanPSMT" w:hAnsi="TimesNewRomanPSMT" w:cs="TimesNewRomanPSMT"/>
          <w:noProof/>
          <w:lang w:eastAsia="zh-CN"/>
        </w:rPr>
        <w:t>(Schonlau &amp; Singh, 2009)</w:t>
      </w:r>
      <w:r w:rsidR="00B72FC5" w:rsidRPr="00D8493C">
        <w:rPr>
          <w:rFonts w:ascii="TimesNewRomanPSMT" w:hAnsi="TimesNewRomanPSMT" w:cs="TimesNewRomanPSMT"/>
          <w:lang w:eastAsia="zh-CN"/>
        </w:rPr>
        <w:fldChar w:fldCharType="end"/>
      </w:r>
      <w:r w:rsidR="00AA0C9E" w:rsidRPr="00D8493C">
        <w:rPr>
          <w:rFonts w:ascii="TimesNewRomanPSMT" w:hAnsi="TimesNewRomanPSMT" w:cs="TimesNewRomanPSMT"/>
          <w:lang w:eastAsia="zh-CN"/>
        </w:rPr>
        <w:t xml:space="preserve">. </w:t>
      </w:r>
      <w:r w:rsidR="00B074BC" w:rsidRPr="00D8493C">
        <w:rPr>
          <w:rFonts w:ascii="Times New Roman" w:hAnsi="Times New Roman" w:cs="Times New Roman"/>
        </w:rPr>
        <w:t>In contrast to the internal connections</w:t>
      </w:r>
      <w:r w:rsidR="00AA0C9E" w:rsidRPr="00D8493C">
        <w:rPr>
          <w:rFonts w:ascii="Times New Roman" w:hAnsi="Times New Roman" w:cs="Times New Roman"/>
        </w:rPr>
        <w:t xml:space="preserve"> within the organization, it </w:t>
      </w:r>
      <w:r w:rsidR="00B074BC" w:rsidRPr="00D8493C">
        <w:rPr>
          <w:rFonts w:ascii="Times New Roman" w:hAnsi="Times New Roman" w:cs="Times New Roman"/>
        </w:rPr>
        <w:t xml:space="preserve">may </w:t>
      </w:r>
      <w:r w:rsidR="00AA0C9E" w:rsidRPr="00D8493C">
        <w:rPr>
          <w:rFonts w:ascii="Times New Roman" w:hAnsi="Times New Roman" w:cs="Times New Roman"/>
        </w:rPr>
        <w:t>only show</w:t>
      </w:r>
      <w:r w:rsidR="00B074BC" w:rsidRPr="00D8493C">
        <w:rPr>
          <w:rFonts w:ascii="Times New Roman" w:hAnsi="Times New Roman" w:cs="Times New Roman"/>
        </w:rPr>
        <w:t xml:space="preserve"> how the directors are connected </w:t>
      </w:r>
      <w:r w:rsidR="00AA0C9E" w:rsidRPr="00D8493C">
        <w:rPr>
          <w:rFonts w:ascii="Times New Roman" w:hAnsi="Times New Roman" w:cs="Times New Roman"/>
        </w:rPr>
        <w:t>to the others</w:t>
      </w:r>
      <w:r w:rsidR="00B074BC" w:rsidRPr="00D8493C">
        <w:rPr>
          <w:rFonts w:ascii="Times New Roman" w:hAnsi="Times New Roman" w:cs="Times New Roman"/>
        </w:rPr>
        <w:t>, centrality measures will then help to ch</w:t>
      </w:r>
      <w:r w:rsidR="003B5F60">
        <w:rPr>
          <w:rFonts w:ascii="Times New Roman" w:hAnsi="Times New Roman" w:cs="Times New Roman"/>
        </w:rPr>
        <w:t>aracterize the overall embedded</w:t>
      </w:r>
      <w:r w:rsidR="00B074BC" w:rsidRPr="00D8493C">
        <w:rPr>
          <w:rFonts w:ascii="Times New Roman" w:hAnsi="Times New Roman" w:cs="Times New Roman"/>
        </w:rPr>
        <w:t>ness of the director in the network of directors.</w:t>
      </w:r>
      <w:r w:rsidR="009F2F77">
        <w:rPr>
          <w:rFonts w:ascii="Times New Roman" w:hAnsi="Times New Roman" w:cs="Times New Roman"/>
        </w:rPr>
        <w:t xml:space="preserve"> </w:t>
      </w:r>
    </w:p>
    <w:p w:rsidR="001E4621" w:rsidRDefault="001E6204" w:rsidP="00837059">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t xml:space="preserve">Linton Freeman </w:t>
      </w:r>
      <w:r w:rsidR="00317C52">
        <w:rPr>
          <w:rFonts w:ascii="Times New Roman" w:hAnsi="Times New Roman" w:cs="Times New Roman"/>
        </w:rPr>
        <w:t>introduced the three</w:t>
      </w:r>
      <w:r w:rsidR="009F2F77">
        <w:rPr>
          <w:rFonts w:ascii="Times New Roman" w:hAnsi="Times New Roman" w:cs="Times New Roman"/>
        </w:rPr>
        <w:t xml:space="preserve"> centrality measures which ar</w:t>
      </w:r>
      <w:r w:rsidR="00B3266A">
        <w:rPr>
          <w:rFonts w:ascii="Times New Roman" w:hAnsi="Times New Roman" w:cs="Times New Roman"/>
        </w:rPr>
        <w:t>e degree, closeness and between</w:t>
      </w:r>
      <w:r w:rsidR="009F2F77">
        <w:rPr>
          <w:rFonts w:ascii="Times New Roman" w:hAnsi="Times New Roman" w:cs="Times New Roman"/>
        </w:rPr>
        <w:t>ess centrality</w:t>
      </w:r>
      <w:r>
        <w:rPr>
          <w:rFonts w:ascii="Times New Roman" w:hAnsi="Times New Roman" w:cs="Times New Roman"/>
        </w:rPr>
        <w:t xml:space="preserve">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&lt;EndNote&gt;&lt;Cite&gt;&lt;Author&gt;Freeman&lt;/Author&gt;&lt;Year&gt;1978&lt;/Year&gt;&lt;RecNum&gt;52&lt;/RecNum&gt;&lt;record&gt;&lt;rec-number&gt;52&lt;/rec-number&gt;&lt;foreign-keys&gt;&lt;key app="EN" db-id="wed22v00jtr9r2erwav5ffdqx50d9ae0vtrv"&gt;52&lt;/key&gt;&lt;/foreign-keys&gt;&lt;ref-type name="Journal Article"&gt;17&lt;/ref-type&gt;&lt;contributors&gt;&lt;authors&gt;&lt;author&gt;Linton C. Freeman&lt;/author&gt;&lt;/authors&gt;&lt;/contributors&gt;&lt;titles&gt;&lt;title&gt;Centrality in Social Networks Conceptual Clarification&lt;/title&gt;&lt;secondary-title&gt;Social Networks&lt;/secondary-title&gt;&lt;/titles&gt;&lt;periodical&gt;&lt;full-title&gt;Social Networks&lt;/full-title&gt;&lt;/periodical&gt;&lt;pages&gt;215-239&lt;/pages&gt;&lt;volume&gt;1&lt;/volume&gt;&lt;dates&gt;&lt;year&gt;1978&lt;/year&gt;&lt;/dates&gt;&lt;urls&gt;&lt;/urls&gt;&lt;/record&gt;&lt;/Cite&gt;&lt;/EndNote&gt;</w:instrText>
      </w:r>
      <w:r w:rsidR="00B72FC5">
        <w:rPr>
          <w:rFonts w:ascii="Times New Roman" w:hAnsi="Times New Roman" w:cs="Times New Roman"/>
        </w:rPr>
        <w:fldChar w:fldCharType="separate"/>
      </w:r>
      <w:r>
        <w:rPr>
          <w:rFonts w:ascii="Times New Roman" w:hAnsi="Times New Roman" w:cs="Times New Roman"/>
          <w:noProof/>
        </w:rPr>
        <w:t>(Freeman, 1978)</w:t>
      </w:r>
      <w:r w:rsidR="00B72FC5">
        <w:rPr>
          <w:rFonts w:ascii="Times New Roman" w:hAnsi="Times New Roman" w:cs="Times New Roman"/>
        </w:rPr>
        <w:fldChar w:fldCharType="end"/>
      </w:r>
      <w:r w:rsidR="009F2F77">
        <w:rPr>
          <w:rFonts w:ascii="Times New Roman" w:hAnsi="Times New Roman" w:cs="Times New Roman"/>
        </w:rPr>
        <w:t xml:space="preserve">. Firstly, degree centrality </w:t>
      </w:r>
      <w:r w:rsidR="00985764" w:rsidRPr="009F2F77">
        <w:rPr>
          <w:rFonts w:ascii="Times New Roman" w:hAnsi="Times New Roman" w:cs="Times New Roman"/>
        </w:rPr>
        <w:t xml:space="preserve">is the simplest measure of centrality. </w:t>
      </w:r>
      <w:r w:rsidR="00985764" w:rsidRPr="009F2F77">
        <w:rPr>
          <w:rFonts w:ascii="Times New Roman" w:hAnsi="Times New Roman" w:cs="Times New Roman"/>
        </w:rPr>
        <w:lastRenderedPageBreak/>
        <w:t xml:space="preserve">According to </w:t>
      </w:r>
      <w:r w:rsidR="00B72FC5" w:rsidRPr="009F2F77">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&lt;EndNote&gt;&lt;Cite&gt;&lt;Author&gt;Milakovic&lt;/Author&gt;&lt;Year&gt;2008&lt;/Year&gt;&lt;RecNum&gt;57&lt;/RecNum&gt;&lt;record&gt;&lt;rec-number&gt;57&lt;/rec-number&gt;&lt;foreign-keys&gt;&lt;key app="EN" db-id="wed22v00jtr9r2erwav5ffdqx50d9ae0vtrv"&gt;57&lt;/key&gt;&lt;/foreign-keys&gt;&lt;ref-type name="Thesis"&gt;32&lt;/ref-type&gt;&lt;contributors&gt;&lt;authors&gt;&lt;author&gt;Mishael Milakovic&lt;/author&gt;&lt;author&gt;Simone Alfarano&lt;/author&gt;&lt;author&gt;Thomas Lux&lt;/author&gt;&lt;/authors&gt;&lt;/contributors&gt;&lt;titles&gt;&lt;title&gt;The Small Core of the German Corporate Board Network&lt;/title&gt;&lt;secondary-title&gt;Department of Economics&lt;/secondary-title&gt;&lt;/titles&gt;&lt;pages&gt;18&lt;/pages&gt;&lt;dates&gt;&lt;year&gt;2008&lt;/year&gt;&lt;/dates&gt;&lt;pub-location&gt;Germany&lt;/pub-location&gt;&lt;publisher&gt;University of Kiel&lt;/publisher&gt;&lt;urls&gt;&lt;/urls&gt;&lt;/record&gt;&lt;/Cite&gt;&lt;/EndNote&gt;</w:instrText>
      </w:r>
      <w:r w:rsidR="00B72FC5" w:rsidRPr="009F2F77">
        <w:rPr>
          <w:rFonts w:ascii="Times New Roman" w:hAnsi="Times New Roman" w:cs="Times New Roman"/>
        </w:rPr>
        <w:fldChar w:fldCharType="separate"/>
      </w:r>
      <w:r w:rsidR="00AA1549" w:rsidRPr="009F2F77">
        <w:rPr>
          <w:rFonts w:ascii="Times New Roman" w:hAnsi="Times New Roman" w:cs="Times New Roman"/>
          <w:noProof/>
        </w:rPr>
        <w:t>(Milakovic, Alfarano, &amp; Lux, 2008)</w:t>
      </w:r>
      <w:r w:rsidR="00B72FC5" w:rsidRPr="009F2F77">
        <w:rPr>
          <w:rFonts w:ascii="Times New Roman" w:hAnsi="Times New Roman" w:cs="Times New Roman"/>
        </w:rPr>
        <w:fldChar w:fldCharType="end"/>
      </w:r>
      <w:r w:rsidR="00985764" w:rsidRPr="009F2F77">
        <w:rPr>
          <w:rFonts w:ascii="Times New Roman" w:hAnsi="Times New Roman" w:cs="Times New Roman"/>
        </w:rPr>
        <w:t>, directors who</w:t>
      </w:r>
      <w:r w:rsidR="00555649">
        <w:rPr>
          <w:rFonts w:ascii="Times New Roman" w:hAnsi="Times New Roman" w:cs="Times New Roman"/>
        </w:rPr>
        <w:t xml:space="preserve"> are</w:t>
      </w:r>
      <w:r w:rsidR="00985764" w:rsidRPr="009F2F77">
        <w:rPr>
          <w:rFonts w:ascii="Times New Roman" w:hAnsi="Times New Roman" w:cs="Times New Roman"/>
        </w:rPr>
        <w:t xml:space="preserve"> highly connected as compared to their peers are in an advantageous position if they are able to influence many of their peers, or if they have better access to resources through their many links</w:t>
      </w:r>
      <w:r w:rsidR="00AA1549" w:rsidRPr="009F2F77">
        <w:rPr>
          <w:rFonts w:ascii="Times New Roman" w:hAnsi="Times New Roman" w:cs="Times New Roman"/>
        </w:rPr>
        <w:t xml:space="preserve">. </w:t>
      </w:r>
      <w:r w:rsidR="00985764" w:rsidRPr="009F2F77">
        <w:rPr>
          <w:rFonts w:ascii="Times New Roman" w:hAnsi="Times New Roman" w:cs="Times New Roman"/>
        </w:rPr>
        <w:t xml:space="preserve">However, degree centrality only takes immediate ties of directors into account and it lacks information about the distance to directors </w:t>
      </w:r>
      <w:r w:rsidR="00AA1549" w:rsidRPr="009F2F77">
        <w:rPr>
          <w:rFonts w:ascii="Times New Roman" w:hAnsi="Times New Roman" w:cs="Times New Roman"/>
        </w:rPr>
        <w:t xml:space="preserve">that are not immediate </w:t>
      </w:r>
      <w:r w:rsidR="003B5F60" w:rsidRPr="009F2F77">
        <w:rPr>
          <w:rFonts w:ascii="Times New Roman" w:hAnsi="Times New Roman" w:cs="Times New Roman"/>
        </w:rPr>
        <w:t>neighbors</w:t>
      </w:r>
      <w:r w:rsidR="00AA1549" w:rsidRPr="009F2F77">
        <w:rPr>
          <w:rFonts w:ascii="Times New Roman" w:hAnsi="Times New Roman" w:cs="Times New Roman"/>
        </w:rPr>
        <w:t xml:space="preserve"> </w:t>
      </w:r>
      <w:r w:rsidR="00B72FC5" w:rsidRPr="009F2F77">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&lt;EndNote&gt;&lt;Cite&gt;&lt;Author&gt;Milakovic&lt;/Author&gt;&lt;Year&gt;2008&lt;/Year&gt;&lt;RecNum&gt;57&lt;/RecNum&gt;&lt;record&gt;&lt;rec-number&gt;57&lt;/rec-number&gt;&lt;foreign-keys&gt;&lt;key app="EN" db-id="wed22v00jtr9r2erwav5ffdqx50d9ae0vtrv"&gt;57&lt;/key&gt;&lt;/foreign-keys&gt;&lt;ref-type name="Thesis"&gt;32&lt;/ref-type&gt;&lt;contributors&gt;&lt;authors&gt;&lt;author&gt;Mishael Milakovic&lt;/author&gt;&lt;author&gt;Simone Alfarano&lt;/author&gt;&lt;author&gt;Thomas Lux&lt;/author&gt;&lt;/authors&gt;&lt;/contributors&gt;&lt;titles&gt;&lt;title&gt;The Small Core of the German Corporate Board Network&lt;/title&gt;&lt;secondary-title&gt;Department of Economics&lt;/secondary-title&gt;&lt;/titles&gt;&lt;pages&gt;18&lt;/pages&gt;&lt;dates&gt;&lt;year&gt;2008&lt;/year&gt;&lt;/dates&gt;&lt;pub-location&gt;Germany&lt;/pub-location&gt;&lt;publisher&gt;University of Kiel&lt;/publisher&gt;&lt;urls&gt;&lt;/urls&gt;&lt;/record&gt;&lt;/Cite&gt;&lt;/EndNote&gt;</w:instrText>
      </w:r>
      <w:r w:rsidR="00B72FC5" w:rsidRPr="009F2F77">
        <w:rPr>
          <w:rFonts w:ascii="Times New Roman" w:hAnsi="Times New Roman" w:cs="Times New Roman"/>
        </w:rPr>
        <w:fldChar w:fldCharType="separate"/>
      </w:r>
      <w:r w:rsidR="00AA1549" w:rsidRPr="009F2F77">
        <w:rPr>
          <w:rFonts w:ascii="Times New Roman" w:hAnsi="Times New Roman" w:cs="Times New Roman"/>
          <w:noProof/>
        </w:rPr>
        <w:t>(Milakovic, et al., 2008)</w:t>
      </w:r>
      <w:r w:rsidR="00B72FC5" w:rsidRPr="009F2F77">
        <w:rPr>
          <w:rFonts w:ascii="Times New Roman" w:hAnsi="Times New Roman" w:cs="Times New Roman"/>
        </w:rPr>
        <w:fldChar w:fldCharType="end"/>
      </w:r>
      <w:r w:rsidR="00AA1549" w:rsidRPr="009F2F77">
        <w:rPr>
          <w:rFonts w:ascii="Times New Roman" w:hAnsi="Times New Roman" w:cs="Times New Roman"/>
        </w:rPr>
        <w:t>.</w:t>
      </w:r>
      <w:r w:rsidR="000760C3" w:rsidRPr="009F2F77">
        <w:rPr>
          <w:rFonts w:ascii="Times New Roman" w:hAnsi="Times New Roman" w:cs="Times New Roman"/>
        </w:rPr>
        <w:t xml:space="preserve"> </w:t>
      </w:r>
    </w:p>
    <w:p w:rsidR="001E4621" w:rsidRDefault="009F2F77" w:rsidP="00837059">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t xml:space="preserve">Secondly, closeness centrality </w:t>
      </w:r>
      <w:r w:rsidR="00AA1549" w:rsidRPr="009F2F77">
        <w:rPr>
          <w:rFonts w:ascii="Times New Roman" w:hAnsi="Times New Roman" w:cs="Times New Roman"/>
        </w:rPr>
        <w:t>is the extent to which a person lies at short distances to many other people in the network</w:t>
      </w:r>
      <w:r w:rsidR="00F753D1" w:rsidRPr="009F2F77">
        <w:rPr>
          <w:rFonts w:ascii="Times New Roman" w:hAnsi="Times New Roman" w:cs="Times New Roman"/>
        </w:rPr>
        <w:t xml:space="preserve"> </w:t>
      </w:r>
      <w:r w:rsidR="00B72FC5" w:rsidRPr="009F2F77">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&lt;EndNote&gt;&lt;Cite&gt;&lt;Author&gt;Liebowitz&lt;/Author&gt;&lt;Year&gt;2007&lt;/Year&gt;&lt;RecNum&gt;58&lt;/RecNum&gt;&lt;record&gt;&lt;rec-number&gt;58&lt;/rec-number&gt;&lt;foreign-keys&gt;&lt;key app="EN" db-id="wed22v00jtr9r2erwav5ffdqx50d9ae0vtrv"&gt;58&lt;/key&gt;&lt;/foreign-keys&gt;&lt;ref-type name="Journal Article"&gt;17&lt;/ref-type&gt;&lt;contributors&gt;&lt;authors&gt;&lt;author&gt;Jay Liebowitz&lt;/author&gt;&lt;/authors&gt;&lt;/contributors&gt;&lt;titles&gt;&lt;title&gt;Keynote paper: Developing knowledge and learning strategiees in mobile organizations&lt;/title&gt;&lt;secondary-title&gt;International journal Mobile Learning and Organisation&lt;/secondary-title&gt;&lt;/titles&gt;&lt;periodical&gt;&lt;full-title&gt;International journal Mobile Learning and Organisation&lt;/full-title&gt;&lt;/periodical&gt;&lt;pages&gt;5-14&lt;/pages&gt;&lt;volume&gt;1&lt;/volume&gt;&lt;number&gt;1&lt;/number&gt;&lt;dates&gt;&lt;year&gt;2007&lt;/year&gt;&lt;/dates&gt;&lt;urls&gt;&lt;/urls&gt;&lt;/record&gt;&lt;/Cite&gt;&lt;/EndNote&gt;</w:instrText>
      </w:r>
      <w:r w:rsidR="00B72FC5" w:rsidRPr="009F2F77">
        <w:rPr>
          <w:rFonts w:ascii="Times New Roman" w:hAnsi="Times New Roman" w:cs="Times New Roman"/>
        </w:rPr>
        <w:fldChar w:fldCharType="separate"/>
      </w:r>
      <w:r w:rsidR="00AA1549" w:rsidRPr="009F2F77">
        <w:rPr>
          <w:rFonts w:ascii="Times New Roman" w:hAnsi="Times New Roman" w:cs="Times New Roman"/>
          <w:noProof/>
        </w:rPr>
        <w:t>(Liebowitz, 2007)</w:t>
      </w:r>
      <w:r w:rsidR="00B72FC5" w:rsidRPr="009F2F77">
        <w:rPr>
          <w:rFonts w:ascii="Times New Roman" w:hAnsi="Times New Roman" w:cs="Times New Roman"/>
        </w:rPr>
        <w:fldChar w:fldCharType="end"/>
      </w:r>
      <w:r w:rsidR="00AA1549" w:rsidRPr="009F2F77">
        <w:rPr>
          <w:rFonts w:ascii="Times New Roman" w:hAnsi="Times New Roman" w:cs="Times New Roman"/>
        </w:rPr>
        <w:t xml:space="preserve">. Individuals are highly central with respect to closeness tend to receive more information than others </w:t>
      </w:r>
      <w:r w:rsidR="00B72FC5" w:rsidRPr="009F2F77">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&lt;EndNote&gt;&lt;Cite&gt;&lt;Author&gt;Cross&lt;/Author&gt;&lt;Year&gt;2004&lt;/Year&gt;&lt;RecNum&gt;56&lt;/RecNum&gt;&lt;record&gt;&lt;rec-number&gt;56&lt;/rec-number&gt;&lt;foreign-keys&gt;&lt;key app="EN" db-id="wed22v00jtr9r2erwav5ffdqx50d9ae0vtrv"&gt;56&lt;/key&gt;&lt;/foreign-keys&gt;&lt;ref-type name="Book"&gt;6&lt;/ref-type&gt;&lt;contributors&gt;&lt;authors&gt;&lt;author&gt;Rob Cross&lt;/author&gt;&lt;author&gt;Andrew Parker&lt;/author&gt;&lt;/authors&gt;&lt;/contributors&gt;&lt;titles&gt;&lt;title&gt;The hidden power of Social Networks&lt;/title&gt;&lt;/titles&gt;&lt;pages&gt;157&lt;/pages&gt;&lt;dates&gt;&lt;year&gt;2004&lt;/year&gt;&lt;/dates&gt;&lt;publisher&gt;Harvard Business School Press&lt;/publisher&gt;&lt;urls&gt;&lt;/urls&gt;&lt;/record&gt;&lt;/Cite&gt;&lt;/EndNote&gt;</w:instrText>
      </w:r>
      <w:r w:rsidR="00B72FC5" w:rsidRPr="009F2F77">
        <w:rPr>
          <w:rFonts w:ascii="Times New Roman" w:hAnsi="Times New Roman" w:cs="Times New Roman"/>
        </w:rPr>
        <w:fldChar w:fldCharType="separate"/>
      </w:r>
      <w:r w:rsidR="00A00887" w:rsidRPr="009F2F77">
        <w:rPr>
          <w:rFonts w:ascii="Times New Roman" w:hAnsi="Times New Roman" w:cs="Times New Roman"/>
          <w:noProof/>
        </w:rPr>
        <w:t>(Cross &amp; Parker, 2004)</w:t>
      </w:r>
      <w:r w:rsidR="00B72FC5" w:rsidRPr="009F2F77">
        <w:rPr>
          <w:rFonts w:ascii="Times New Roman" w:hAnsi="Times New Roman" w:cs="Times New Roman"/>
        </w:rPr>
        <w:fldChar w:fldCharType="end"/>
      </w:r>
      <w:r w:rsidR="00AA1549" w:rsidRPr="009F2F77">
        <w:rPr>
          <w:rFonts w:ascii="Times New Roman" w:hAnsi="Times New Roman" w:cs="Times New Roman"/>
        </w:rPr>
        <w:t>.</w:t>
      </w:r>
      <w:r w:rsidR="00F753D1" w:rsidRPr="009F2F77">
        <w:rPr>
          <w:rFonts w:ascii="Times New Roman" w:hAnsi="Times New Roman" w:cs="Times New Roman"/>
        </w:rPr>
        <w:t xml:space="preserve"> </w:t>
      </w:r>
      <w:r w:rsidR="000760C3" w:rsidRPr="009F2F77">
        <w:rPr>
          <w:rFonts w:ascii="Times New Roman" w:hAnsi="Times New Roman" w:cs="Times New Roman"/>
        </w:rPr>
        <w:t xml:space="preserve">Thus, </w:t>
      </w:r>
      <w:r w:rsidR="00D8493C" w:rsidRPr="009F2F77">
        <w:rPr>
          <w:rFonts w:ascii="Times New Roman" w:hAnsi="Times New Roman" w:cs="Times New Roman"/>
        </w:rPr>
        <w:t>with being more resourceful, the companies will benefit from the closeness of these directors.</w:t>
      </w:r>
      <w:r>
        <w:rPr>
          <w:rFonts w:ascii="Times New Roman" w:hAnsi="Times New Roman" w:cs="Times New Roman"/>
        </w:rPr>
        <w:t xml:space="preserve"> </w:t>
      </w:r>
    </w:p>
    <w:p w:rsidR="000024E6" w:rsidRDefault="009F2F77" w:rsidP="00837059">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t xml:space="preserve">Thirdly, </w:t>
      </w:r>
      <w:r w:rsidR="00B3266A">
        <w:rPr>
          <w:rFonts w:ascii="Times New Roman" w:hAnsi="Times New Roman" w:cs="Times New Roman"/>
        </w:rPr>
        <w:t>betweeness</w:t>
      </w:r>
      <w:r>
        <w:rPr>
          <w:rFonts w:ascii="Times New Roman" w:hAnsi="Times New Roman" w:cs="Times New Roman"/>
        </w:rPr>
        <w:t xml:space="preserve"> centrality</w:t>
      </w:r>
      <w:r w:rsidR="00D8493C" w:rsidRPr="009F2F77">
        <w:rPr>
          <w:rFonts w:ascii="Times New Roman" w:hAnsi="Times New Roman" w:cs="Times New Roman"/>
        </w:rPr>
        <w:t xml:space="preserve"> measures how important an individual or company is in connecting other individual</w:t>
      </w:r>
      <w:r>
        <w:rPr>
          <w:rFonts w:ascii="Times New Roman" w:hAnsi="Times New Roman" w:cs="Times New Roman"/>
        </w:rPr>
        <w:t>s</w:t>
      </w:r>
      <w:r w:rsidR="00D8493C" w:rsidRPr="009F2F77">
        <w:rPr>
          <w:rFonts w:ascii="Times New Roman" w:hAnsi="Times New Roman" w:cs="Times New Roman"/>
        </w:rPr>
        <w:t xml:space="preserve"> or company to each, it is also interpreted as how well-situated a particular company is in terms of the network paths that it lies on </w:t>
      </w:r>
      <w:r w:rsidR="00B72FC5" w:rsidRPr="009F2F77">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&lt;EndNote&gt;&lt;Cite&gt;&lt;Author&gt;Lacker&lt;/Author&gt;&lt;Year&gt;2010&lt;/Year&gt;&lt;RecNum&gt;60&lt;/RecNum&gt;&lt;record&gt;&lt;rec-number&gt;60&lt;/rec-number&gt;&lt;foreign-keys&gt;&lt;key app="EN" db-id="wed22v00jtr9r2erwav5ffdqx50d9ae0vtrv"&gt;60&lt;/key&gt;&lt;/foreign-keys&gt;&lt;ref-type name="Electronic Article"&gt;43&lt;/ref-type&gt;&lt;contributors&gt;&lt;authors&gt;&lt;author&gt;David F. Lacker&lt;/author&gt;&lt;author&gt;Eric C. So&lt;/author&gt;&lt;author&gt;Charles C. Y. Wang&lt;/author&gt;&lt;/authors&gt;&lt;/contributors&gt;&lt;titles&gt;&lt;title&gt;Boardroom Centrality and Stock Returns&lt;/title&gt;&lt;secondary-title&gt;Rock Paper for Corporate Governance&lt;/secondary-title&gt;&lt;/titles&gt;&lt;periodical&gt;&lt;full-title&gt;Rock Paper for Corporate Governance&lt;/full-title&gt;&lt;/periodical&gt;&lt;volume&gt;84&lt;/volume&gt;&lt;dates&gt;&lt;year&gt;2010&lt;/year&gt;&lt;/dates&gt;&lt;pub-location&gt;Stanford CA&lt;/pub-location&gt;&lt;publisher&gt;Crown Quadrangle&lt;/publisher&gt;&lt;urls&gt;&lt;/urls&gt;&lt;/record&gt;&lt;/Cite&gt;&lt;/EndNote&gt;</w:instrText>
      </w:r>
      <w:r w:rsidR="00B72FC5" w:rsidRPr="009F2F77">
        <w:rPr>
          <w:rFonts w:ascii="Times New Roman" w:hAnsi="Times New Roman" w:cs="Times New Roman"/>
        </w:rPr>
        <w:fldChar w:fldCharType="separate"/>
      </w:r>
      <w:r w:rsidR="00D8493C" w:rsidRPr="009F2F77">
        <w:rPr>
          <w:rFonts w:ascii="Times New Roman" w:hAnsi="Times New Roman" w:cs="Times New Roman"/>
          <w:noProof/>
        </w:rPr>
        <w:t>(Lacker, So, &amp; Wang, 2010)</w:t>
      </w:r>
      <w:r w:rsidR="00B72FC5" w:rsidRPr="009F2F77">
        <w:rPr>
          <w:rFonts w:ascii="Times New Roman" w:hAnsi="Times New Roman" w:cs="Times New Roman"/>
        </w:rPr>
        <w:fldChar w:fldCharType="end"/>
      </w:r>
      <w:r w:rsidR="00D8493C" w:rsidRPr="009F2F77">
        <w:rPr>
          <w:rFonts w:ascii="Times New Roman" w:hAnsi="Times New Roman" w:cs="Times New Roman"/>
        </w:rPr>
        <w:t>.</w:t>
      </w:r>
      <w:r>
        <w:rPr>
          <w:rFonts w:ascii="Times New Roman" w:hAnsi="Times New Roman" w:cs="Times New Roman"/>
        </w:rPr>
        <w:t xml:space="preserve"> Thus, </w:t>
      </w:r>
      <w:r w:rsidR="00B3266A">
        <w:rPr>
          <w:rFonts w:ascii="Times New Roman" w:hAnsi="Times New Roman" w:cs="Times New Roman"/>
        </w:rPr>
        <w:t>betweeness</w:t>
      </w:r>
      <w:r>
        <w:rPr>
          <w:rFonts w:ascii="Times New Roman" w:hAnsi="Times New Roman" w:cs="Times New Roman"/>
        </w:rPr>
        <w:t xml:space="preserve"> centrality </w:t>
      </w:r>
      <w:r w:rsidR="00A40EDA" w:rsidRPr="009F2F77">
        <w:rPr>
          <w:rFonts w:ascii="Times New Roman" w:hAnsi="Times New Roman" w:cs="Times New Roman"/>
        </w:rPr>
        <w:t>measure</w:t>
      </w:r>
      <w:r>
        <w:rPr>
          <w:rFonts w:ascii="Times New Roman" w:hAnsi="Times New Roman" w:cs="Times New Roman"/>
        </w:rPr>
        <w:t>s</w:t>
      </w:r>
      <w:r w:rsidR="00A40EDA" w:rsidRPr="009F2F77">
        <w:rPr>
          <w:rFonts w:ascii="Times New Roman" w:hAnsi="Times New Roman" w:cs="Times New Roman"/>
        </w:rPr>
        <w:t xml:space="preserve"> emphasizes on the network path of the companies</w:t>
      </w:r>
      <w:r w:rsidR="00A40EDA" w:rsidRPr="001E6204">
        <w:rPr>
          <w:rFonts w:ascii="Times New Roman" w:hAnsi="Times New Roman" w:cs="Times New Roman"/>
        </w:rPr>
        <w:t>.</w:t>
      </w:r>
      <w:r w:rsidR="00D8493C" w:rsidRPr="001E6204">
        <w:rPr>
          <w:rFonts w:ascii="Times New Roman" w:hAnsi="Times New Roman" w:cs="Times New Roman"/>
        </w:rPr>
        <w:t xml:space="preserve"> </w:t>
      </w:r>
      <w:r w:rsidR="001E6204" w:rsidRPr="001E6204">
        <w:rPr>
          <w:rFonts w:ascii="Times New Roman" w:hAnsi="Times New Roman" w:cs="Times New Roman"/>
        </w:rPr>
        <w:t>However, to infer from Freeman’s centrality measures, it argues that directors who have more connections are more likely to be powerful as they can directly affect more other directors; but having the same degree does not necessarily</w:t>
      </w:r>
      <w:r w:rsidR="001E6204">
        <w:rPr>
          <w:rFonts w:ascii="Times New Roman" w:hAnsi="Times New Roman" w:cs="Times New Roman"/>
        </w:rPr>
        <w:t xml:space="preserve"> make the directors equally important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&lt;EndNote&gt;&lt;Cite&gt;&lt;Author&gt;Hanneman&lt;/Author&gt;&lt;RecNum&gt;31&lt;/RecNum&gt;&lt;record&gt;&lt;rec-number&gt;31&lt;/rec-number&gt;&lt;foreign-keys&gt;&lt;key app="EN" db-id="wed22v00jtr9r2erwav5ffdqx50d9ae0vtrv"&gt;31&lt;/key&gt;&lt;/foreign-keys&gt;&lt;ref-type name="Web Page"&gt;12&lt;/ref-type&gt;&lt;contributors&gt;&lt;authors&gt;&lt;author&gt;Robert A. Hanneman&lt;/author&gt;&lt;author&gt;Mark Riddle&lt;/author&gt;&lt;/authors&gt;&lt;/contributors&gt;&lt;titles&gt;&lt;title&gt;Introduction to Social Network Methods&lt;/title&gt;&lt;/titles&gt;&lt;dates&gt;&lt;/dates&gt;&lt;urls&gt;&lt;related-urls&gt;&lt;url&gt;http://www.faculty.ucr.edu/~hannerman/nettext/C17_Two_mode.html&lt;/url&gt;&lt;/related-urls&gt;&lt;/urls&gt;&lt;/record&gt;&lt;/Cite&gt;&lt;/EndNote&gt;</w:instrText>
      </w:r>
      <w:r w:rsidR="00B72FC5">
        <w:rPr>
          <w:rFonts w:ascii="Times New Roman" w:hAnsi="Times New Roman" w:cs="Times New Roman"/>
        </w:rPr>
        <w:fldChar w:fldCharType="separate"/>
      </w:r>
      <w:r w:rsidR="00555649">
        <w:rPr>
          <w:rFonts w:ascii="Times New Roman" w:hAnsi="Times New Roman" w:cs="Times New Roman"/>
          <w:noProof/>
        </w:rPr>
        <w:t>(Hanneman &amp; Riddle)</w:t>
      </w:r>
      <w:r w:rsidR="00B72FC5">
        <w:rPr>
          <w:rFonts w:ascii="Times New Roman" w:hAnsi="Times New Roman" w:cs="Times New Roman"/>
        </w:rPr>
        <w:fldChar w:fldCharType="end"/>
      </w:r>
      <w:r w:rsidR="001E6204">
        <w:rPr>
          <w:rFonts w:ascii="Times New Roman" w:hAnsi="Times New Roman" w:cs="Times New Roman"/>
        </w:rPr>
        <w:t>.</w:t>
      </w:r>
    </w:p>
    <w:p w:rsidR="00242BE9" w:rsidRDefault="000024E6" w:rsidP="00837059">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t xml:space="preserve">Philip Bonacich proposed a modification of the degree centrality approach that has been widely accepted as superior to the original </w:t>
      </w:r>
      <w:r w:rsidR="001E6204">
        <w:rPr>
          <w:rFonts w:ascii="Times New Roman" w:hAnsi="Times New Roman" w:cs="Times New Roman"/>
        </w:rPr>
        <w:t xml:space="preserve">centrality </w:t>
      </w:r>
      <w:r>
        <w:rPr>
          <w:rFonts w:ascii="Times New Roman" w:hAnsi="Times New Roman" w:cs="Times New Roman"/>
        </w:rPr>
        <w:t>measures</w:t>
      </w:r>
      <w:r w:rsidR="001E6204">
        <w:rPr>
          <w:rFonts w:ascii="Times New Roman" w:hAnsi="Times New Roman" w:cs="Times New Roman"/>
        </w:rPr>
        <w:t xml:space="preserve">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&lt;EndNote&gt;&lt;Cite&gt;&lt;Author&gt;Bonacich&lt;/Author&gt;&lt;Year&gt;1987&lt;/Year&gt;&lt;RecNum&gt;59&lt;/RecNum&gt;&lt;record&gt;&lt;rec-number&gt;59&lt;/rec-number&gt;&lt;foreign-keys&gt;&lt;key app="EN" db-id="wed22v00jtr9r2erwav5ffdqx50d9ae0vtrv"&gt;59&lt;/key&gt;&lt;/foreign-keys&gt;&lt;ref-type name="Journal Article"&gt;17&lt;/ref-type&gt;&lt;contributors&gt;&lt;authors&gt;&lt;author&gt;Philip Bonacich&lt;/author&gt;&lt;/authors&gt;&lt;/contributors&gt;&lt;titles&gt;&lt;title&gt;Power and Centrality: A Family of Measures&lt;/title&gt;&lt;secondary-title&gt;AJS&lt;/secondary-title&gt;&lt;/titles&gt;&lt;periodical&gt;&lt;full-title&gt;AJS&lt;/full-title&gt;&lt;/periodical&gt;&lt;pages&gt;1170 - 1182&lt;/pages&gt;&lt;volume&gt;92&lt;/volume&gt;&lt;number&gt;5&lt;/number&gt;&lt;dates&gt;&lt;year&gt;1987&lt;/year&gt;&lt;/dates&gt;&lt;urls&gt;&lt;/urls&gt;&lt;/record&gt;&lt;/Cite&gt;&lt;/EndNote&gt;</w:instrText>
      </w:r>
      <w:r w:rsidR="00B72FC5">
        <w:rPr>
          <w:rFonts w:ascii="Times New Roman" w:hAnsi="Times New Roman" w:cs="Times New Roman"/>
        </w:rPr>
        <w:fldChar w:fldCharType="separate"/>
      </w:r>
      <w:r w:rsidR="001E6204">
        <w:rPr>
          <w:rFonts w:ascii="Times New Roman" w:hAnsi="Times New Roman" w:cs="Times New Roman"/>
          <w:noProof/>
        </w:rPr>
        <w:t>(Bonacich, 1987)</w:t>
      </w:r>
      <w:r w:rsidR="00B72FC5">
        <w:rPr>
          <w:rFonts w:ascii="Times New Roman" w:hAnsi="Times New Roman" w:cs="Times New Roman"/>
        </w:rPr>
        <w:fldChar w:fldCharType="end"/>
      </w:r>
      <w:r>
        <w:rPr>
          <w:rFonts w:ascii="Times New Roman" w:hAnsi="Times New Roman" w:cs="Times New Roman"/>
        </w:rPr>
        <w:t xml:space="preserve">. </w:t>
      </w:r>
      <w:r w:rsidR="00242BE9">
        <w:rPr>
          <w:rFonts w:ascii="Times New Roman" w:hAnsi="Times New Roman" w:cs="Times New Roman"/>
        </w:rPr>
        <w:t xml:space="preserve">Bonacich argued that one’s centrality is a function of how many function of how many connections one has and how many the connections the actors in the neighborhood had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&lt;EndNote&gt;&lt;Cite&gt;&lt;Author&gt;Hanneman&lt;/Author&gt;&lt;RecNum&gt;31&lt;/RecNum&gt;&lt;record&gt;&lt;rec-number&gt;31&lt;/rec-number&gt;&lt;foreign-keys&gt;&lt;key app="EN" db-id="wed22v00jtr9r2erwav5ffdqx50d9ae0vtrv"&gt;31&lt;/key&gt;&lt;/foreign-keys&gt;&lt;ref-type name="Web Page"&gt;12&lt;/ref-type&gt;&lt;contributors&gt;&lt;authors&gt;&lt;author&gt;Robert A. Hanneman&lt;/author&gt;&lt;author&gt;Mark Riddle&lt;/author&gt;&lt;/authors&gt;&lt;/contributors&gt;&lt;titles&gt;&lt;title&gt;Introduction to Social Network Methods&lt;/title&gt;&lt;/titles&gt;&lt;dates&gt;&lt;/dates&gt;&lt;urls&gt;&lt;related-urls&gt;&lt;url&gt;http://www.faculty.ucr.edu/~hannerman/nettext/C17_Two_mode.html&lt;/url&gt;&lt;/related-urls&gt;&lt;/urls&gt;&lt;/record&gt;&lt;/Cite&gt;&lt;/EndNote&gt;</w:instrText>
      </w:r>
      <w:r w:rsidR="00B72FC5">
        <w:rPr>
          <w:rFonts w:ascii="Times New Roman" w:hAnsi="Times New Roman" w:cs="Times New Roman"/>
        </w:rPr>
        <w:fldChar w:fldCharType="separate"/>
      </w:r>
      <w:r w:rsidR="00242BE9">
        <w:rPr>
          <w:rFonts w:ascii="Times New Roman" w:hAnsi="Times New Roman" w:cs="Times New Roman"/>
          <w:noProof/>
        </w:rPr>
        <w:t>(Hanneman &amp; Riddle)</w:t>
      </w:r>
      <w:r w:rsidR="00B72FC5">
        <w:rPr>
          <w:rFonts w:ascii="Times New Roman" w:hAnsi="Times New Roman" w:cs="Times New Roman"/>
        </w:rPr>
        <w:fldChar w:fldCharType="end"/>
      </w:r>
      <w:r w:rsidR="00242BE9">
        <w:rPr>
          <w:rFonts w:ascii="Times New Roman" w:hAnsi="Times New Roman" w:cs="Times New Roman"/>
        </w:rPr>
        <w:t xml:space="preserve">. </w:t>
      </w:r>
      <w:r w:rsidR="00142265">
        <w:rPr>
          <w:rFonts w:ascii="Times New Roman" w:hAnsi="Times New Roman" w:cs="Times New Roman"/>
        </w:rPr>
        <w:t>Therefore</w:t>
      </w:r>
      <w:r w:rsidR="00242BE9">
        <w:rPr>
          <w:rFonts w:ascii="Times New Roman" w:hAnsi="Times New Roman" w:cs="Times New Roman"/>
        </w:rPr>
        <w:t>, t</w:t>
      </w:r>
      <w:r w:rsidR="00F753D1" w:rsidRPr="009F2F77">
        <w:rPr>
          <w:rFonts w:ascii="Times New Roman" w:hAnsi="Times New Roman" w:cs="Times New Roman"/>
        </w:rPr>
        <w:t>his measure assigns scores of relative importance to directors in the network and it is based on the principle that connections to directors with high scores contribute more to a director’s score than equal connections to peer</w:t>
      </w:r>
      <w:r w:rsidR="00242BE9">
        <w:rPr>
          <w:rFonts w:ascii="Times New Roman" w:hAnsi="Times New Roman" w:cs="Times New Roman"/>
        </w:rPr>
        <w:t>s with low scores.</w:t>
      </w:r>
      <w:r w:rsidR="00F753D1" w:rsidRPr="009F2F77">
        <w:rPr>
          <w:rFonts w:ascii="Times New Roman" w:hAnsi="Times New Roman" w:cs="Times New Roman"/>
        </w:rPr>
        <w:t xml:space="preserve"> </w:t>
      </w:r>
      <w:r w:rsidR="00B72FC5" w:rsidRPr="009F2F77">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&lt;EndNote&gt;&lt;Cite&gt;&lt;Author&gt;Milakovic&lt;/Author&gt;&lt;Year&gt;2008&lt;/Year&gt;&lt;RecNum&gt;57&lt;/RecNum&gt;&lt;record&gt;&lt;rec-number&gt;57&lt;/rec-number&gt;&lt;foreign-keys&gt;&lt;key app="EN" db-id="wed22v00jtr9r2erwav5ffdqx50d9ae0vtrv"&gt;57&lt;/key&gt;&lt;/foreign-keys&gt;&lt;ref-type name="Thesis"&gt;32&lt;/ref-type&gt;&lt;contributors&gt;&lt;authors&gt;&lt;author&gt;Mishael Milakovic&lt;/author&gt;&lt;author&gt;Simone Alfarano&lt;/author&gt;&lt;author&gt;Thomas Lux&lt;/author&gt;&lt;/authors&gt;&lt;/contributors&gt;&lt;titles&gt;&lt;title&gt;The Small Core of the German Corporate Board Network&lt;/title&gt;&lt;secondary-title&gt;Department of Economics&lt;/secondary-title&gt;&lt;/titles&gt;&lt;pages&gt;18&lt;/pages&gt;&lt;dates&gt;&lt;year&gt;2008&lt;/year&gt;&lt;/dates&gt;&lt;pub-location&gt;Germany&lt;/pub-location&gt;&lt;publisher&gt;University of Kiel&lt;/publisher&gt;&lt;urls&gt;&lt;/urls&gt;&lt;/record&gt;&lt;/Cite&gt;&lt;/EndNote&gt;</w:instrText>
      </w:r>
      <w:r w:rsidR="00B72FC5" w:rsidRPr="009F2F77">
        <w:rPr>
          <w:rFonts w:ascii="Times New Roman" w:hAnsi="Times New Roman" w:cs="Times New Roman"/>
        </w:rPr>
        <w:fldChar w:fldCharType="separate"/>
      </w:r>
      <w:r w:rsidR="00FB4177" w:rsidRPr="009F2F77">
        <w:rPr>
          <w:rFonts w:ascii="Times New Roman" w:hAnsi="Times New Roman" w:cs="Times New Roman"/>
          <w:noProof/>
        </w:rPr>
        <w:t>(Milakovic, et al., 2008)</w:t>
      </w:r>
      <w:r w:rsidR="00B72FC5" w:rsidRPr="009F2F77">
        <w:rPr>
          <w:rFonts w:ascii="Times New Roman" w:hAnsi="Times New Roman" w:cs="Times New Roman"/>
        </w:rPr>
        <w:fldChar w:fldCharType="end"/>
      </w:r>
      <w:r w:rsidR="00F753D1" w:rsidRPr="009F2F77">
        <w:rPr>
          <w:rFonts w:ascii="Times New Roman" w:hAnsi="Times New Roman" w:cs="Times New Roman"/>
        </w:rPr>
        <w:t xml:space="preserve"> highlighted that the idea behind eigenvector centrality is that the quality of links is important, as directors </w:t>
      </w:r>
      <w:r w:rsidR="00EF4E5E" w:rsidRPr="009F2F77">
        <w:rPr>
          <w:rFonts w:ascii="Times New Roman" w:hAnsi="Times New Roman" w:cs="Times New Roman"/>
        </w:rPr>
        <w:t>who are connected to many influential peers can be expec</w:t>
      </w:r>
      <w:r w:rsidR="00242BE9">
        <w:rPr>
          <w:rFonts w:ascii="Times New Roman" w:hAnsi="Times New Roman" w:cs="Times New Roman"/>
        </w:rPr>
        <w:t xml:space="preserve">ted to be important themselves. Thus, the Bonacich’s centrality measure best </w:t>
      </w:r>
      <w:bookmarkStart w:id="13" w:name="Bonacich"/>
      <w:bookmarkEnd w:id="13"/>
      <w:r w:rsidR="005342A0" w:rsidRPr="00D8493C">
        <w:rPr>
          <w:rFonts w:ascii="Times New Roman" w:hAnsi="Times New Roman" w:cs="Times New Roman"/>
        </w:rPr>
        <w:t xml:space="preserve">reflect our theoretical </w:t>
      </w:r>
      <w:r w:rsidR="00855B89" w:rsidRPr="00D8493C">
        <w:rPr>
          <w:rFonts w:ascii="Times New Roman" w:hAnsi="Times New Roman" w:cs="Times New Roman"/>
        </w:rPr>
        <w:t xml:space="preserve">arguments which weight </w:t>
      </w:r>
      <w:r w:rsidR="00855B89">
        <w:rPr>
          <w:rFonts w:ascii="Times New Roman" w:hAnsi="Times New Roman" w:cs="Times New Roman"/>
        </w:rPr>
        <w:t>the company’s</w:t>
      </w:r>
      <w:r w:rsidR="00855B89" w:rsidRPr="00D8493C">
        <w:rPr>
          <w:rFonts w:ascii="Times New Roman" w:hAnsi="Times New Roman" w:cs="Times New Roman"/>
        </w:rPr>
        <w:t xml:space="preserve"> centrality by t</w:t>
      </w:r>
      <w:r w:rsidR="00855B89">
        <w:rPr>
          <w:rFonts w:ascii="Times New Roman" w:hAnsi="Times New Roman" w:cs="Times New Roman"/>
        </w:rPr>
        <w:t>he centrality of its interlock directorships and give</w:t>
      </w:r>
      <w:r w:rsidR="00A40EDA">
        <w:rPr>
          <w:rFonts w:ascii="Times New Roman" w:hAnsi="Times New Roman" w:cs="Times New Roman"/>
        </w:rPr>
        <w:t xml:space="preserve"> the company </w:t>
      </w:r>
      <w:r w:rsidR="005342A0" w:rsidRPr="00D8493C">
        <w:rPr>
          <w:rFonts w:ascii="Times New Roman" w:hAnsi="Times New Roman" w:cs="Times New Roman"/>
        </w:rPr>
        <w:t xml:space="preserve">a higher prominence score if its connected ties are more central in the network. </w:t>
      </w:r>
    </w:p>
    <w:p w:rsidR="0010763E" w:rsidRPr="0010763E" w:rsidRDefault="0010763E" w:rsidP="00837059">
      <w:pPr>
        <w:autoSpaceDE w:val="0"/>
        <w:autoSpaceDN w:val="0"/>
        <w:adjustRightInd w:val="0"/>
        <w:spacing w:after="0" w:line="360" w:lineRule="auto"/>
        <w:ind w:firstLine="720"/>
        <w:jc w:val="both"/>
        <w:rPr>
          <w:rFonts w:ascii="Times New Roman" w:hAnsi="Times New Roman" w:cs="Times New Roman"/>
        </w:rPr>
      </w:pPr>
      <w:r w:rsidRPr="0010763E">
        <w:rPr>
          <w:rFonts w:ascii="Times New Roman" w:hAnsi="Times New Roman" w:cs="Times New Roman"/>
        </w:rPr>
        <w:t>We establish here that the number of interlocks differ from power measurements in two ways:</w:t>
      </w:r>
    </w:p>
    <w:p w:rsidR="0010763E" w:rsidRPr="0010763E" w:rsidRDefault="0010763E" w:rsidP="00837059">
      <w:pPr>
        <w:pStyle w:val="ListParagraph"/>
        <w:numPr>
          <w:ilvl w:val="0"/>
          <w:numId w:val="26"/>
        </w:numPr>
        <w:autoSpaceDE w:val="0"/>
        <w:autoSpaceDN w:val="0"/>
        <w:adjustRightInd w:val="0"/>
        <w:spacing w:after="0" w:line="360" w:lineRule="auto"/>
        <w:jc w:val="both"/>
        <w:rPr>
          <w:rFonts w:ascii="Times New Roman" w:hAnsi="Times New Roman" w:cs="Times New Roman"/>
        </w:rPr>
      </w:pPr>
      <w:r w:rsidRPr="0010763E">
        <w:rPr>
          <w:rFonts w:ascii="Times New Roman" w:hAnsi="Times New Roman" w:cs="Times New Roman"/>
        </w:rPr>
        <w:t xml:space="preserve">Interlock is a measure of the absolute count of directors which sits on each others’ boards; a high count of an absolute magnitude amongst companies does not constitute a high power and vice versa. </w:t>
      </w:r>
    </w:p>
    <w:p w:rsidR="0010763E" w:rsidRPr="0010763E" w:rsidRDefault="0010763E" w:rsidP="00837059">
      <w:pPr>
        <w:pStyle w:val="ListParagraph"/>
        <w:numPr>
          <w:ilvl w:val="0"/>
          <w:numId w:val="26"/>
        </w:numPr>
        <w:autoSpaceDE w:val="0"/>
        <w:autoSpaceDN w:val="0"/>
        <w:adjustRightInd w:val="0"/>
        <w:spacing w:after="0" w:line="360" w:lineRule="auto"/>
        <w:jc w:val="both"/>
        <w:rPr>
          <w:rFonts w:ascii="Times New Roman" w:hAnsi="Times New Roman" w:cs="Times New Roman"/>
        </w:rPr>
      </w:pPr>
      <w:r w:rsidRPr="0010763E">
        <w:rPr>
          <w:rFonts w:ascii="Times New Roman" w:hAnsi="Times New Roman" w:cs="Times New Roman"/>
        </w:rPr>
        <w:t xml:space="preserve">One’s power is a function of how many connections one has and how many the connections the actors in the neighborhood had and hence power takes into account the </w:t>
      </w:r>
      <w:r>
        <w:rPr>
          <w:rFonts w:ascii="Times New Roman" w:hAnsi="Times New Roman" w:cs="Times New Roman"/>
        </w:rPr>
        <w:lastRenderedPageBreak/>
        <w:t>relation</w:t>
      </w:r>
      <w:r w:rsidRPr="0010763E">
        <w:rPr>
          <w:rFonts w:ascii="Times New Roman" w:hAnsi="Times New Roman" w:cs="Times New Roman"/>
        </w:rPr>
        <w:t xml:space="preserve">ship of the focal board and its neighbors whilst interlocks merely quantifies the relationship between two companies at any one time. </w:t>
      </w:r>
    </w:p>
    <w:p w:rsidR="005E5886" w:rsidRPr="005E5886" w:rsidRDefault="005E5886" w:rsidP="00837059">
      <w:pPr>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In reviewing of prior published research papers and journals, we did not find any of which studies the impact of companies’ power of influence on its profitability, hence leading us to our research questions and objectives.</w:t>
      </w:r>
    </w:p>
    <w:p w:rsidR="00B074BC" w:rsidRPr="004C4B18" w:rsidRDefault="00B074BC" w:rsidP="00837059">
      <w:pPr>
        <w:pStyle w:val="ListParagraph"/>
        <w:numPr>
          <w:ilvl w:val="0"/>
          <w:numId w:val="1"/>
        </w:numPr>
        <w:spacing w:line="360" w:lineRule="auto"/>
        <w:jc w:val="both"/>
        <w:outlineLvl w:val="0"/>
        <w:rPr>
          <w:rFonts w:ascii="Times New Roman" w:hAnsi="Times New Roman" w:cs="Times New Roman"/>
          <w:b/>
          <w:bCs/>
          <w:u w:val="single"/>
        </w:rPr>
      </w:pPr>
      <w:bookmarkStart w:id="14" w:name="_Toc279269552"/>
      <w:r w:rsidRPr="004C4B18">
        <w:rPr>
          <w:rFonts w:ascii="Times New Roman" w:hAnsi="Times New Roman" w:cs="Times New Roman"/>
          <w:b/>
          <w:bCs/>
          <w:u w:val="single"/>
        </w:rPr>
        <w:t>Research Questions and Objectives</w:t>
      </w:r>
      <w:bookmarkEnd w:id="14"/>
    </w:p>
    <w:p w:rsidR="00D357FB" w:rsidRPr="00D357FB" w:rsidRDefault="00317C52" w:rsidP="00837059">
      <w:pPr>
        <w:spacing w:after="0" w:line="360" w:lineRule="auto"/>
        <w:ind w:firstLine="720"/>
        <w:jc w:val="both"/>
        <w:rPr>
          <w:rFonts w:ascii="Times New Roman" w:hAnsi="Times New Roman" w:cs="Times New Roman"/>
        </w:rPr>
      </w:pPr>
      <w:r>
        <w:rPr>
          <w:rFonts w:ascii="Times New Roman" w:hAnsi="Times New Roman" w:cs="Times New Roman"/>
        </w:rPr>
        <w:t>W</w:t>
      </w:r>
      <w:r w:rsidR="00D357FB" w:rsidRPr="00D357FB">
        <w:rPr>
          <w:rFonts w:ascii="Times New Roman" w:hAnsi="Times New Roman" w:cs="Times New Roman"/>
        </w:rPr>
        <w:t xml:space="preserve">e proposed to use the profits of the companies as the basis of our research as explained earlier. </w:t>
      </w:r>
      <w:r w:rsidRPr="00D357FB">
        <w:rPr>
          <w:rFonts w:ascii="Times New Roman" w:hAnsi="Times New Roman" w:cs="Times New Roman"/>
        </w:rPr>
        <w:t xml:space="preserve">The basis of a company being considered for admittance into the list of Fortune 500 was that of the company’s gross revenue </w:t>
      </w:r>
      <w:r w:rsidR="00B72FC5" w:rsidRPr="00D357FB">
        <w:rPr>
          <w:rFonts w:ascii="Times New Roman" w:hAnsi="Times New Roman" w:cs="Times New Roman"/>
        </w:rPr>
        <w:fldChar w:fldCharType="begin"/>
      </w:r>
      <w:r>
        <w:rPr>
          <w:rFonts w:ascii="Times New Roman" w:hAnsi="Times New Roman" w:cs="Times New Roman"/>
        </w:rPr>
        <w:instrText xml:space="preserve"> ADDIN EN.CITE &lt;EndNote&gt;&lt;Cite&gt;&lt;Author&gt;USPages&lt;/Author&gt;&lt;Year&gt;2010&lt;/Year&gt;&lt;RecNum&gt;13&lt;/RecNum&gt;&lt;record&gt;&lt;rec-number&gt;13&lt;/rec-number&gt;&lt;foreign-keys&gt;&lt;key app="EN" db-id="wed22v00jtr9r2erwav5ffdqx50d9ae0vtrv"&gt;13&lt;/key&gt;&lt;/foreign-keys&gt;&lt;ref-type name="Web Page"&gt;12&lt;/ref-type&gt;&lt;contributors&gt;&lt;authors&gt;&lt;author&gt;USPages&lt;/author&gt;&lt;/authors&gt;&lt;/contributors&gt;&lt;titles&gt;&lt;title&gt;Fortune 500&lt;/title&gt;&lt;/titles&gt;&lt;dates&gt;&lt;year&gt;2010&lt;/year&gt;&lt;/dates&gt;&lt;urls&gt;&lt;related-urls&gt;&lt;url&gt;http://www.uspages.com/fortune500.htm&lt;/url&gt;&lt;/related-urls&gt;&lt;/urls&gt;&lt;/record&gt;&lt;/Cite&gt;&lt;/EndNote&gt;</w:instrText>
      </w:r>
      <w:r w:rsidR="00B72FC5" w:rsidRPr="00D357FB">
        <w:rPr>
          <w:rFonts w:ascii="Times New Roman" w:hAnsi="Times New Roman" w:cs="Times New Roman"/>
        </w:rPr>
        <w:fldChar w:fldCharType="separate"/>
      </w:r>
      <w:r w:rsidRPr="00D357FB">
        <w:rPr>
          <w:rFonts w:ascii="Times New Roman" w:hAnsi="Times New Roman" w:cs="Times New Roman"/>
          <w:noProof/>
        </w:rPr>
        <w:t>(USPages, 2010)</w:t>
      </w:r>
      <w:r w:rsidR="00B72FC5" w:rsidRPr="00D357FB">
        <w:rPr>
          <w:rFonts w:ascii="Times New Roman" w:hAnsi="Times New Roman" w:cs="Times New Roman"/>
        </w:rPr>
        <w:fldChar w:fldCharType="end"/>
      </w:r>
      <w:r w:rsidRPr="00D357FB">
        <w:rPr>
          <w:rFonts w:ascii="Times New Roman" w:hAnsi="Times New Roman" w:cs="Times New Roman"/>
        </w:rPr>
        <w:t xml:space="preserve">. </w:t>
      </w:r>
      <w:r w:rsidR="00D357FB" w:rsidRPr="00D357FB">
        <w:rPr>
          <w:rFonts w:ascii="Times New Roman" w:hAnsi="Times New Roman" w:cs="Times New Roman"/>
        </w:rPr>
        <w:t xml:space="preserve">Revenues, also defined as sales of the company </w:t>
      </w:r>
      <w:r w:rsidR="00B72FC5" w:rsidRPr="00D357FB">
        <w:rPr>
          <w:rFonts w:ascii="Times New Roman" w:hAnsi="Times New Roman" w:cs="Times New Roman"/>
        </w:rPr>
        <w:fldChar w:fldCharType="begin"/>
      </w:r>
      <w:r w:rsidR="00131BAA">
        <w:rPr>
          <w:rFonts w:ascii="Times New Roman" w:hAnsi="Times New Roman" w:cs="Times New Roman"/>
        </w:rPr>
        <w:instrText xml:space="preserve"> ADDIN EN.CITE &lt;EndNote&gt;&lt;Cite&gt;&lt;RecNum&gt;24&lt;/RecNum&gt;&lt;record&gt;&lt;rec-number&gt;24&lt;/rec-number&gt;&lt;foreign-keys&gt;&lt;key app="EN" db-id="wed22v00jtr9r2erwav5ffdqx50d9ae0vtrv"&gt;24&lt;/key&gt;&lt;/foreign-keys&gt;&lt;ref-type name="Web Page"&gt;12&lt;/ref-type&gt;&lt;contributors&gt;&lt;/contributors&gt;&lt;titles&gt;&lt;title&gt;InvestorWords.com&lt;/title&gt;&lt;/titles&gt;&lt;dates&gt;&lt;year&gt;2010&lt;/year&gt;&lt;/dates&gt;&lt;urls&gt;&lt;related-urls&gt;&lt;url&gt;http://www.investorwords.com/4254/revenue.html&lt;/url&gt;&lt;/related-urls&gt;&lt;/urls&gt;&lt;/record&gt;&lt;/Cite&gt;&lt;/EndNote&gt;</w:instrText>
      </w:r>
      <w:r w:rsidR="00B72FC5" w:rsidRPr="00D357FB">
        <w:rPr>
          <w:rFonts w:ascii="Times New Roman" w:hAnsi="Times New Roman" w:cs="Times New Roman"/>
        </w:rPr>
        <w:fldChar w:fldCharType="separate"/>
      </w:r>
      <w:r w:rsidR="00D357FB" w:rsidRPr="00D357FB">
        <w:rPr>
          <w:rFonts w:ascii="Times New Roman" w:hAnsi="Times New Roman" w:cs="Times New Roman"/>
          <w:noProof/>
        </w:rPr>
        <w:t>("InvestorWords.com," 2010)</w:t>
      </w:r>
      <w:r w:rsidR="00B72FC5" w:rsidRPr="00D357FB">
        <w:rPr>
          <w:rFonts w:ascii="Times New Roman" w:hAnsi="Times New Roman" w:cs="Times New Roman"/>
        </w:rPr>
        <w:fldChar w:fldCharType="end"/>
      </w:r>
      <w:r w:rsidR="00D357FB" w:rsidRPr="00D357FB">
        <w:rPr>
          <w:rFonts w:ascii="Times New Roman" w:hAnsi="Times New Roman" w:cs="Times New Roman"/>
        </w:rPr>
        <w:t xml:space="preserve">, will be used as a control variable. There is a list of control variables which will be discussed in the following section. </w:t>
      </w:r>
    </w:p>
    <w:p w:rsidR="00B074BC" w:rsidRPr="00AE2C2A" w:rsidRDefault="00DC2CEE" w:rsidP="00837059">
      <w:pPr>
        <w:spacing w:after="0" w:line="360" w:lineRule="auto"/>
        <w:ind w:firstLine="720"/>
        <w:jc w:val="both"/>
        <w:rPr>
          <w:rFonts w:ascii="Times New Roman" w:hAnsi="Times New Roman" w:cs="Times New Roman"/>
        </w:rPr>
      </w:pPr>
      <w:r w:rsidRPr="00D357FB">
        <w:rPr>
          <w:rFonts w:ascii="Times New Roman" w:hAnsi="Times New Roman" w:cs="Times New Roman"/>
        </w:rPr>
        <w:t>Interlocks occur between companies</w:t>
      </w:r>
      <w:r w:rsidR="00B074BC" w:rsidRPr="00D357FB">
        <w:rPr>
          <w:rFonts w:ascii="Times New Roman" w:hAnsi="Times New Roman" w:cs="Times New Roman"/>
        </w:rPr>
        <w:t xml:space="preserve"> but individuals create these interlocks </w:t>
      </w:r>
      <w:r w:rsidR="00B72FC5" w:rsidRPr="00D357FB">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&lt;EndNote&gt;&lt;Cite&gt;&lt;Author&gt;Phillip&lt;/Author&gt;&lt;Year&gt;2003&lt;/Year&gt;&lt;RecNum&gt;28&lt;/RecNum&gt;&lt;record&gt;&lt;rec-number&gt;28&lt;/rec-number&gt;&lt;foreign-keys&gt;&lt;key app="EN" db-id="wed22v00jtr9r2erwav5ffdqx50d9ae0vtrv"&gt;28&lt;/key&gt;&lt;/foreign-keys&gt;&lt;ref-type name="Journal Article"&gt;17&lt;/ref-type&gt;&lt;contributors&gt;&lt;authors&gt;&lt;author&gt;H. Phan Phillip&lt;/author&gt;&lt;author&gt;Hoon Lee Soo&lt;/author&gt;&lt;author&gt;Chi Lau Siang&lt;/author&gt;&lt;/authors&gt;&lt;/contributors&gt;&lt;titles&gt;&lt;title&gt;The Performance Impact of Interlocking Directorates: The case of Singapore&lt;/title&gt;&lt;secondary-title&gt;Journal of Managerial Issues&lt;/secondary-title&gt;&lt;/titles&gt;&lt;periodical&gt;&lt;full-title&gt;Journal of Managerial Issues&lt;/full-title&gt;&lt;/periodical&gt;&lt;pages&gt;338 - 352&lt;/pages&gt;&lt;volume&gt;15&lt;/volume&gt;&lt;number&gt;3&lt;/number&gt;&lt;dates&gt;&lt;year&gt;2003&lt;/year&gt;&lt;/dates&gt;&lt;urls&gt;&lt;/urls&gt;&lt;/record&gt;&lt;/Cite&gt;&lt;/EndNote&gt;</w:instrText>
      </w:r>
      <w:r w:rsidR="00B72FC5" w:rsidRPr="00D357FB">
        <w:rPr>
          <w:rFonts w:ascii="Times New Roman" w:hAnsi="Times New Roman" w:cs="Times New Roman"/>
        </w:rPr>
        <w:fldChar w:fldCharType="separate"/>
      </w:r>
      <w:r w:rsidR="00572D69" w:rsidRPr="00D357FB">
        <w:rPr>
          <w:rFonts w:ascii="Times New Roman" w:hAnsi="Times New Roman" w:cs="Times New Roman"/>
          <w:noProof/>
        </w:rPr>
        <w:t>(Phillip, et al., 2003)</w:t>
      </w:r>
      <w:r w:rsidR="00B72FC5" w:rsidRPr="00D357FB">
        <w:rPr>
          <w:rFonts w:ascii="Times New Roman" w:hAnsi="Times New Roman" w:cs="Times New Roman"/>
        </w:rPr>
        <w:fldChar w:fldCharType="end"/>
      </w:r>
      <w:r w:rsidR="00572D69" w:rsidRPr="00D357FB">
        <w:rPr>
          <w:rFonts w:ascii="Times New Roman" w:hAnsi="Times New Roman" w:cs="Times New Roman"/>
        </w:rPr>
        <w:t>.</w:t>
      </w:r>
      <w:r w:rsidR="00572D69">
        <w:rPr>
          <w:rFonts w:ascii="Times New Roman" w:hAnsi="Times New Roman" w:cs="Times New Roman"/>
        </w:rPr>
        <w:t xml:space="preserve"> </w:t>
      </w:r>
      <w:r w:rsidR="00A00887">
        <w:rPr>
          <w:rFonts w:ascii="Times New Roman" w:hAnsi="Times New Roman" w:cs="Times New Roman"/>
        </w:rPr>
        <w:t>Hence, in our study of companies</w:t>
      </w:r>
      <w:r w:rsidR="00B074BC" w:rsidRPr="00AE2C2A">
        <w:rPr>
          <w:rFonts w:ascii="Times New Roman" w:hAnsi="Times New Roman" w:cs="Times New Roman"/>
        </w:rPr>
        <w:t xml:space="preserve">’ interlocks, we quantified the number of directorships on basis of directors who are simultaneously seated in two focal boards. </w:t>
      </w:r>
      <w:r w:rsidR="00A00887">
        <w:rPr>
          <w:rFonts w:ascii="Times New Roman" w:hAnsi="Times New Roman" w:cs="Times New Roman"/>
        </w:rPr>
        <w:t>Thus, we are examining the company interlocks as a function of interlocking directorships.</w:t>
      </w:r>
    </w:p>
    <w:p w:rsidR="00B074BC" w:rsidRPr="00AE2C2A" w:rsidRDefault="00B074BC" w:rsidP="00837059">
      <w:pPr>
        <w:spacing w:after="0" w:line="360" w:lineRule="auto"/>
        <w:ind w:firstLine="720"/>
        <w:jc w:val="both"/>
        <w:rPr>
          <w:rFonts w:ascii="Times New Roman" w:hAnsi="Times New Roman" w:cs="Times New Roman"/>
        </w:rPr>
      </w:pPr>
      <w:r w:rsidRPr="00AE2C2A">
        <w:rPr>
          <w:rFonts w:ascii="Times New Roman" w:hAnsi="Times New Roman" w:cs="Times New Roman"/>
        </w:rPr>
        <w:t>In light of the opposing viewpoints of the associa</w:t>
      </w:r>
      <w:r w:rsidR="00A00887">
        <w:rPr>
          <w:rFonts w:ascii="Times New Roman" w:hAnsi="Times New Roman" w:cs="Times New Roman"/>
        </w:rPr>
        <w:t>tion between interlocks and companies</w:t>
      </w:r>
      <w:r w:rsidRPr="00AE2C2A">
        <w:rPr>
          <w:rFonts w:ascii="Times New Roman" w:hAnsi="Times New Roman" w:cs="Times New Roman"/>
        </w:rPr>
        <w:t xml:space="preserve">’s profitability set forth by different theorists and the lack of prior works </w:t>
      </w:r>
      <w:r w:rsidRPr="00A00887">
        <w:rPr>
          <w:rFonts w:ascii="Times New Roman" w:hAnsi="Times New Roman" w:cs="Times New Roman"/>
        </w:rPr>
        <w:t>done on the Fortune 500 list (i.e. Year 2010)</w:t>
      </w:r>
      <w:r w:rsidR="00DC7A27">
        <w:rPr>
          <w:rFonts w:ascii="Times New Roman" w:hAnsi="Times New Roman" w:cs="Times New Roman"/>
        </w:rPr>
        <w:t xml:space="preserve"> together with the lack of research done on power and profitability</w:t>
      </w:r>
      <w:r w:rsidRPr="00A00887">
        <w:rPr>
          <w:rFonts w:ascii="Times New Roman" w:hAnsi="Times New Roman" w:cs="Times New Roman"/>
        </w:rPr>
        <w:t>, we established the following two aims of our paper, through the two research questions.</w:t>
      </w:r>
      <w:r w:rsidRPr="00AE2C2A">
        <w:rPr>
          <w:rFonts w:ascii="Times New Roman" w:hAnsi="Times New Roman" w:cs="Times New Roman"/>
        </w:rPr>
        <w:t xml:space="preserve"> </w:t>
      </w:r>
    </w:p>
    <w:p w:rsidR="00B074BC" w:rsidRPr="003B5F60" w:rsidRDefault="00B074BC" w:rsidP="00837059">
      <w:pPr>
        <w:spacing w:line="360" w:lineRule="auto"/>
        <w:jc w:val="both"/>
        <w:rPr>
          <w:rFonts w:ascii="Times New Roman" w:hAnsi="Times New Roman" w:cs="Times New Roman"/>
          <w:b/>
          <w:bCs/>
        </w:rPr>
      </w:pPr>
      <w:r w:rsidRPr="00D414A7">
        <w:rPr>
          <w:rFonts w:ascii="Times New Roman" w:hAnsi="Times New Roman" w:cs="Times New Roman"/>
          <w:b/>
          <w:bCs/>
        </w:rPr>
        <w:t>Research Question 1 (RQ1):</w:t>
      </w:r>
      <w:r>
        <w:rPr>
          <w:rFonts w:ascii="Times New Roman" w:hAnsi="Times New Roman" w:cs="Times New Roman"/>
          <w:b/>
          <w:bCs/>
        </w:rPr>
        <w:t xml:space="preserve"> </w:t>
      </w:r>
      <w:r w:rsidRPr="003B5F60">
        <w:rPr>
          <w:rFonts w:ascii="Times New Roman" w:hAnsi="Times New Roman" w:cs="Times New Roman"/>
          <w:b/>
          <w:i/>
          <w:iCs/>
        </w:rPr>
        <w:t xml:space="preserve">Does the number of director interlock impact the </w:t>
      </w:r>
      <w:r w:rsidR="007F164D">
        <w:rPr>
          <w:rFonts w:ascii="Times New Roman" w:hAnsi="Times New Roman" w:cs="Times New Roman"/>
          <w:b/>
          <w:i/>
          <w:iCs/>
        </w:rPr>
        <w:t>company</w:t>
      </w:r>
      <w:r w:rsidRPr="003B5F60">
        <w:rPr>
          <w:rFonts w:ascii="Times New Roman" w:hAnsi="Times New Roman" w:cs="Times New Roman"/>
          <w:b/>
          <w:i/>
          <w:iCs/>
        </w:rPr>
        <w:t>’s profitability (i.e. positively, negatively, in a curvilinear way or inconsequential)?</w:t>
      </w:r>
    </w:p>
    <w:p w:rsidR="00B074BC" w:rsidRDefault="00B074BC" w:rsidP="00837059">
      <w:pPr>
        <w:spacing w:line="360" w:lineRule="auto"/>
        <w:jc w:val="both"/>
        <w:rPr>
          <w:rFonts w:ascii="Times New Roman" w:hAnsi="Times New Roman" w:cs="Times New Roman"/>
          <w:b/>
          <w:i/>
          <w:iCs/>
        </w:rPr>
      </w:pPr>
      <w:r w:rsidRPr="00D414A7">
        <w:rPr>
          <w:rFonts w:ascii="Times New Roman" w:hAnsi="Times New Roman" w:cs="Times New Roman"/>
          <w:b/>
          <w:bCs/>
        </w:rPr>
        <w:t>Research Question 2 (RQ2):</w:t>
      </w:r>
      <w:r>
        <w:rPr>
          <w:rFonts w:ascii="Times New Roman" w:hAnsi="Times New Roman" w:cs="Times New Roman"/>
          <w:b/>
          <w:bCs/>
        </w:rPr>
        <w:t xml:space="preserve"> </w:t>
      </w:r>
      <w:r w:rsidRPr="003B5F60">
        <w:rPr>
          <w:rFonts w:ascii="Times New Roman" w:hAnsi="Times New Roman" w:cs="Times New Roman"/>
          <w:b/>
          <w:i/>
          <w:iCs/>
        </w:rPr>
        <w:t xml:space="preserve">Does the power </w:t>
      </w:r>
      <w:r w:rsidR="00D6579B" w:rsidRPr="003B5F60">
        <w:rPr>
          <w:rFonts w:ascii="Times New Roman" w:hAnsi="Times New Roman" w:cs="Times New Roman"/>
          <w:b/>
          <w:i/>
          <w:iCs/>
        </w:rPr>
        <w:t>of the company have an impact on its profitability?</w:t>
      </w:r>
    </w:p>
    <w:p w:rsidR="001E4621" w:rsidRPr="001E4621" w:rsidRDefault="001E4621" w:rsidP="00837059">
      <w:pPr>
        <w:spacing w:line="360" w:lineRule="auto"/>
        <w:ind w:firstLine="720"/>
        <w:jc w:val="both"/>
        <w:rPr>
          <w:rFonts w:ascii="Times New Roman" w:hAnsi="Times New Roman" w:cs="Times New Roman"/>
          <w:bCs/>
        </w:rPr>
      </w:pPr>
      <w:r>
        <w:rPr>
          <w:rFonts w:ascii="Times New Roman" w:hAnsi="Times New Roman" w:cs="Times New Roman"/>
          <w:iCs/>
        </w:rPr>
        <w:t>To address the above 2</w:t>
      </w:r>
      <w:r w:rsidRPr="001E4621">
        <w:rPr>
          <w:rFonts w:ascii="Times New Roman" w:hAnsi="Times New Roman" w:cs="Times New Roman"/>
          <w:iCs/>
        </w:rPr>
        <w:t xml:space="preserve"> research questions, we turn our attention to the next section of the paper: Methodology</w:t>
      </w:r>
      <w:r>
        <w:rPr>
          <w:rFonts w:ascii="Times New Roman" w:hAnsi="Times New Roman" w:cs="Times New Roman"/>
          <w:iCs/>
        </w:rPr>
        <w:t xml:space="preserve">. </w:t>
      </w:r>
    </w:p>
    <w:p w:rsidR="00B074BC" w:rsidRPr="00D414A7" w:rsidRDefault="00B074BC" w:rsidP="00837059">
      <w:pPr>
        <w:pStyle w:val="ListParagraph"/>
        <w:numPr>
          <w:ilvl w:val="0"/>
          <w:numId w:val="1"/>
        </w:numPr>
        <w:spacing w:line="360" w:lineRule="auto"/>
        <w:jc w:val="both"/>
        <w:outlineLvl w:val="0"/>
        <w:rPr>
          <w:rFonts w:ascii="Times New Roman" w:hAnsi="Times New Roman" w:cs="Times New Roman"/>
          <w:b/>
          <w:bCs/>
          <w:u w:val="single"/>
        </w:rPr>
      </w:pPr>
      <w:bookmarkStart w:id="15" w:name="_Toc279269553"/>
      <w:r w:rsidRPr="00D414A7">
        <w:rPr>
          <w:rFonts w:ascii="Times New Roman" w:hAnsi="Times New Roman" w:cs="Times New Roman"/>
          <w:b/>
          <w:bCs/>
          <w:u w:val="single"/>
        </w:rPr>
        <w:t>Methodology</w:t>
      </w:r>
      <w:bookmarkEnd w:id="15"/>
    </w:p>
    <w:p w:rsidR="00B074BC" w:rsidRPr="00D414A7" w:rsidRDefault="00B074BC" w:rsidP="00837059">
      <w:pPr>
        <w:pStyle w:val="ListParagraph"/>
        <w:numPr>
          <w:ilvl w:val="1"/>
          <w:numId w:val="1"/>
        </w:numPr>
        <w:spacing w:line="360" w:lineRule="auto"/>
        <w:jc w:val="both"/>
        <w:outlineLvl w:val="1"/>
        <w:rPr>
          <w:rFonts w:ascii="Times New Roman" w:hAnsi="Times New Roman" w:cs="Times New Roman"/>
          <w:b/>
          <w:bCs/>
          <w:u w:val="single"/>
        </w:rPr>
      </w:pPr>
      <w:bookmarkStart w:id="16" w:name="_Toc279269554"/>
      <w:r w:rsidRPr="00D414A7">
        <w:rPr>
          <w:rFonts w:ascii="Times New Roman" w:hAnsi="Times New Roman" w:cs="Times New Roman"/>
          <w:b/>
          <w:bCs/>
          <w:u w:val="single"/>
        </w:rPr>
        <w:t>Social Network Analysis</w:t>
      </w:r>
      <w:bookmarkEnd w:id="16"/>
    </w:p>
    <w:p w:rsidR="001A147C" w:rsidRPr="001A147C" w:rsidRDefault="00A00887" w:rsidP="00837059">
      <w:pPr>
        <w:spacing w:after="0" w:line="360" w:lineRule="auto"/>
        <w:ind w:firstLine="720"/>
        <w:jc w:val="both"/>
        <w:rPr>
          <w:rFonts w:ascii="Times New Roman" w:hAnsi="Times New Roman" w:cs="Times New Roman"/>
        </w:rPr>
      </w:pPr>
      <w:r>
        <w:rPr>
          <w:rFonts w:ascii="Times New Roman" w:hAnsi="Times New Roman" w:cs="Times New Roman"/>
        </w:rPr>
        <w:t>S</w:t>
      </w:r>
      <w:r w:rsidR="00B074BC" w:rsidRPr="00250CC8">
        <w:rPr>
          <w:rFonts w:ascii="Times New Roman" w:hAnsi="Times New Roman" w:cs="Times New Roman"/>
        </w:rPr>
        <w:t xml:space="preserve">ocial networks in organizations are dynamic and conditioned by strategy, infrastructure and the work that is being done at a given time. And very often, the behavior of management and organizational infrastructure unintentionally and </w:t>
      </w:r>
      <w:r>
        <w:rPr>
          <w:rFonts w:ascii="Times New Roman" w:hAnsi="Times New Roman" w:cs="Times New Roman"/>
        </w:rPr>
        <w:t xml:space="preserve">invisibly fragment networks. </w:t>
      </w:r>
    </w:p>
    <w:p w:rsidR="00B074BC" w:rsidRPr="00AE2C2A" w:rsidRDefault="0056486D" w:rsidP="00837059">
      <w:pPr>
        <w:spacing w:after="0" w:line="360" w:lineRule="auto"/>
        <w:ind w:firstLine="720"/>
        <w:jc w:val="both"/>
        <w:rPr>
          <w:rFonts w:ascii="Times New Roman" w:hAnsi="Times New Roman" w:cs="Times New Roman"/>
        </w:rPr>
      </w:pPr>
      <w:r>
        <w:rPr>
          <w:rFonts w:ascii="Times New Roman" w:hAnsi="Times New Roman" w:cs="Times New Roman"/>
        </w:rPr>
        <w:t xml:space="preserve">In the paper by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&lt;EndNote&gt;&lt;Cite&gt;&lt;Author&gt;Oinas-Kukkonen&lt;/Author&gt;&lt;Year&gt;2010&lt;/Year&gt;&lt;RecNum&gt;80&lt;/RecNum&gt;&lt;record&gt;&lt;rec-number&gt;80&lt;/rec-number&gt;&lt;foreign-keys&gt;&lt;key app="EN" db-id="wed22v00jtr9r2erwav5ffdqx50d9ae0vtrv"&gt;80&lt;/key&gt;&lt;/foreign-keys&gt;&lt;ref-type name="Journal Article"&gt;17&lt;/ref-type&gt;&lt;contributors&gt;&lt;authors&gt;&lt;author&gt;Harri Oinas-Kukkonen&lt;/author&gt;&lt;author&gt;Kalle Lyytinen&lt;/author&gt;&lt;author&gt;Youngjin Yoo&lt;/author&gt;&lt;/authors&gt;&lt;/contributors&gt;&lt;titles&gt;&lt;title&gt;Social Networks and Information Systems: Ongoing and Future Research Streams&lt;/title&gt;&lt;secondary-title&gt;Journal of the Association for Information Systems&lt;/secondary-title&gt;&lt;/titles&gt;&lt;periodical&gt;&lt;full-title&gt;Journal of the Association for Information Systems&lt;/full-title&gt;&lt;/periodical&gt;&lt;pages&gt;61-68&lt;/pages&gt;&lt;volume&gt;2&lt;/volume&gt;&lt;number&gt;11&lt;/number&gt;&lt;dates&gt;&lt;year&gt;2010&lt;/year&gt;&lt;/dates&gt;&lt;urls&gt;&lt;/urls&gt;&lt;/record&gt;&lt;/Cite&gt;&lt;/EndNote&gt;</w:instrText>
      </w:r>
      <w:r w:rsidR="00B72FC5">
        <w:rPr>
          <w:rFonts w:ascii="Times New Roman" w:hAnsi="Times New Roman" w:cs="Times New Roman"/>
        </w:rPr>
        <w:fldChar w:fldCharType="separate"/>
      </w:r>
      <w:r w:rsidR="001E10FF">
        <w:rPr>
          <w:rFonts w:ascii="Times New Roman" w:hAnsi="Times New Roman" w:cs="Times New Roman"/>
          <w:noProof/>
        </w:rPr>
        <w:t>(Oinas-Kukkonen, Lyytinen, &amp; Yoo, 2010)</w:t>
      </w:r>
      <w:r w:rsidR="00B72FC5">
        <w:rPr>
          <w:rFonts w:ascii="Times New Roman" w:hAnsi="Times New Roman" w:cs="Times New Roman"/>
        </w:rPr>
        <w:fldChar w:fldCharType="end"/>
      </w:r>
      <w:r w:rsidR="001E10FF">
        <w:rPr>
          <w:rFonts w:ascii="Times New Roman" w:hAnsi="Times New Roman" w:cs="Times New Roman"/>
        </w:rPr>
        <w:t>, they</w:t>
      </w:r>
      <w:r w:rsidR="00B074BC" w:rsidRPr="00AE2C2A">
        <w:rPr>
          <w:rFonts w:ascii="Times New Roman" w:hAnsi="Times New Roman" w:cs="Times New Roman"/>
        </w:rPr>
        <w:t xml:space="preserve"> </w:t>
      </w:r>
      <w:r w:rsidR="00B074BC">
        <w:rPr>
          <w:rFonts w:ascii="Times New Roman" w:hAnsi="Times New Roman" w:cs="Times New Roman"/>
        </w:rPr>
        <w:t>highlighted</w:t>
      </w:r>
      <w:r w:rsidR="001A147C">
        <w:rPr>
          <w:rFonts w:ascii="Times New Roman" w:hAnsi="Times New Roman" w:cs="Times New Roman"/>
        </w:rPr>
        <w:t xml:space="preserve"> </w:t>
      </w:r>
      <w:r w:rsidR="001E10FF">
        <w:rPr>
          <w:rFonts w:ascii="Times New Roman" w:hAnsi="Times New Roman" w:cs="Times New Roman"/>
        </w:rPr>
        <w:t>the</w:t>
      </w:r>
      <w:r w:rsidR="001A147C" w:rsidRPr="00AE2C2A">
        <w:rPr>
          <w:rFonts w:ascii="Times New Roman" w:hAnsi="Times New Roman" w:cs="Times New Roman"/>
        </w:rPr>
        <w:t xml:space="preserve"> </w:t>
      </w:r>
      <w:r w:rsidR="001E10FF">
        <w:rPr>
          <w:rFonts w:ascii="Times New Roman" w:hAnsi="Times New Roman" w:cs="Times New Roman"/>
        </w:rPr>
        <w:t xml:space="preserve">Granovetter’s </w:t>
      </w:r>
      <w:r w:rsidR="001A147C" w:rsidRPr="00AE2C2A">
        <w:rPr>
          <w:rFonts w:ascii="Times New Roman" w:hAnsi="Times New Roman" w:cs="Times New Roman"/>
        </w:rPr>
        <w:t>network embeddedness theory</w:t>
      </w:r>
      <w:r w:rsidR="00B074BC" w:rsidRPr="00AE2C2A">
        <w:rPr>
          <w:rFonts w:ascii="Times New Roman" w:hAnsi="Times New Roman" w:cs="Times New Roman"/>
        </w:rPr>
        <w:t xml:space="preserve"> that economic behaviors of individuals are socially embedded and that </w:t>
      </w:r>
      <w:r w:rsidR="00B074BC" w:rsidRPr="00AE2C2A">
        <w:rPr>
          <w:rFonts w:ascii="Times New Roman" w:hAnsi="Times New Roman" w:cs="Times New Roman"/>
        </w:rPr>
        <w:lastRenderedPageBreak/>
        <w:t xml:space="preserve">economic actors are affected by their networks with other social actors.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&lt;EndNote&gt;&lt;Cite&gt;&lt;Author&gt;Mizruchi&lt;/Author&gt;&lt;Year&gt;1996&lt;/Year&gt;&lt;RecNum&gt;16&lt;/RecNum&gt;&lt;record&gt;&lt;rec-number&gt;16&lt;/rec-number&gt;&lt;foreign-keys&gt;&lt;key app="EN" db-id="wed22v00jtr9r2erwav5ffdqx50d9ae0vtrv"&gt;16&lt;/key&gt;&lt;/foreign-keys&gt;&lt;ref-type name="Journal Article"&gt;17&lt;/ref-type&gt;&lt;contributors&gt;&lt;authors&gt;&lt;author&gt;Mark S. Mizruchi&lt;/author&gt;&lt;/authors&gt;&lt;/contributors&gt;&lt;titles&gt;&lt;title&gt;What do Interlocks Do? An analysis, critique and assessment of research on Interlocking Directorates&lt;/title&gt;&lt;secondary-title&gt;Annual Review of Sociology&lt;/secondary-title&gt;&lt;/titles&gt;&lt;periodical&gt;&lt;full-title&gt;Annual Review of Sociology&lt;/full-title&gt;&lt;/periodical&gt;&lt;pages&gt;271 - 298&lt;/pages&gt;&lt;volume&gt;22&lt;/volume&gt;&lt;dates&gt;&lt;year&gt;1996&lt;/year&gt;&lt;/dates&gt;&lt;urls&gt;&lt;/urls&gt;&lt;/record&gt;&lt;/Cite&gt;&lt;/EndNote&gt;</w:instrText>
      </w:r>
      <w:r w:rsidR="00B72FC5">
        <w:rPr>
          <w:rFonts w:ascii="Times New Roman" w:hAnsi="Times New Roman" w:cs="Times New Roman"/>
        </w:rPr>
        <w:fldChar w:fldCharType="separate"/>
      </w:r>
      <w:r w:rsidR="00B074BC">
        <w:rPr>
          <w:rFonts w:ascii="Times New Roman" w:hAnsi="Times New Roman" w:cs="Times New Roman"/>
          <w:noProof/>
        </w:rPr>
        <w:t>(Mizruchi, 1996)</w:t>
      </w:r>
      <w:r w:rsidR="00B72FC5">
        <w:rPr>
          <w:rFonts w:ascii="Times New Roman" w:hAnsi="Times New Roman" w:cs="Times New Roman"/>
        </w:rPr>
        <w:fldChar w:fldCharType="end"/>
      </w:r>
      <w:r w:rsidR="00B074BC">
        <w:rPr>
          <w:rFonts w:ascii="Times New Roman" w:hAnsi="Times New Roman" w:cs="Times New Roman"/>
        </w:rPr>
        <w:t xml:space="preserve"> </w:t>
      </w:r>
      <w:r w:rsidR="00B074BC" w:rsidRPr="00AE2C2A">
        <w:rPr>
          <w:rFonts w:ascii="Times New Roman" w:hAnsi="Times New Roman" w:cs="Times New Roman"/>
        </w:rPr>
        <w:t xml:space="preserve">extends this theory to the </w:t>
      </w:r>
      <w:r w:rsidR="002401AF">
        <w:rPr>
          <w:rFonts w:ascii="Times New Roman" w:hAnsi="Times New Roman" w:cs="Times New Roman"/>
        </w:rPr>
        <w:t>company</w:t>
      </w:r>
      <w:r w:rsidR="00B074BC" w:rsidRPr="00AE2C2A">
        <w:rPr>
          <w:rFonts w:ascii="Times New Roman" w:hAnsi="Times New Roman" w:cs="Times New Roman"/>
        </w:rPr>
        <w:t xml:space="preserve"> level and suggested that a </w:t>
      </w:r>
      <w:r w:rsidR="002401AF">
        <w:rPr>
          <w:rFonts w:ascii="Times New Roman" w:hAnsi="Times New Roman" w:cs="Times New Roman"/>
        </w:rPr>
        <w:t>company</w:t>
      </w:r>
      <w:r w:rsidR="00B074BC" w:rsidRPr="00AE2C2A">
        <w:rPr>
          <w:rFonts w:ascii="Times New Roman" w:hAnsi="Times New Roman" w:cs="Times New Roman"/>
        </w:rPr>
        <w:t xml:space="preserve">’s performance may be affected by its relation with other </w:t>
      </w:r>
      <w:r w:rsidR="002401AF">
        <w:rPr>
          <w:rFonts w:ascii="Times New Roman" w:hAnsi="Times New Roman" w:cs="Times New Roman"/>
        </w:rPr>
        <w:t>companie</w:t>
      </w:r>
      <w:r w:rsidR="00B074BC" w:rsidRPr="00AE2C2A">
        <w:rPr>
          <w:rFonts w:ascii="Times New Roman" w:hAnsi="Times New Roman" w:cs="Times New Roman"/>
        </w:rPr>
        <w:t>s in light of th</w:t>
      </w:r>
      <w:r w:rsidR="00B074BC">
        <w:rPr>
          <w:rFonts w:ascii="Times New Roman" w:hAnsi="Times New Roman" w:cs="Times New Roman"/>
        </w:rPr>
        <w:t>e network embedded</w:t>
      </w:r>
      <w:r w:rsidR="00B074BC" w:rsidRPr="00AE2C2A">
        <w:rPr>
          <w:rFonts w:ascii="Times New Roman" w:hAnsi="Times New Roman" w:cs="Times New Roman"/>
        </w:rPr>
        <w:t>ness theory. He</w:t>
      </w:r>
      <w:r w:rsidR="001A147C">
        <w:rPr>
          <w:rFonts w:ascii="Times New Roman" w:hAnsi="Times New Roman" w:cs="Times New Roman"/>
        </w:rPr>
        <w:t>nce, we employ the use of a company</w:t>
      </w:r>
      <w:r w:rsidR="00B074BC" w:rsidRPr="00AE2C2A">
        <w:rPr>
          <w:rFonts w:ascii="Times New Roman" w:hAnsi="Times New Roman" w:cs="Times New Roman"/>
        </w:rPr>
        <w:t>’s social network as the basis of our research and we wish to study the associatio</w:t>
      </w:r>
      <w:r w:rsidR="001A147C">
        <w:rPr>
          <w:rFonts w:ascii="Times New Roman" w:hAnsi="Times New Roman" w:cs="Times New Roman"/>
        </w:rPr>
        <w:t>n this network has with the company</w:t>
      </w:r>
      <w:r w:rsidR="00B074BC" w:rsidRPr="00AE2C2A">
        <w:rPr>
          <w:rFonts w:ascii="Times New Roman" w:hAnsi="Times New Roman" w:cs="Times New Roman"/>
        </w:rPr>
        <w:t>’s prof</w:t>
      </w:r>
      <w:r w:rsidR="001A147C">
        <w:rPr>
          <w:rFonts w:ascii="Times New Roman" w:hAnsi="Times New Roman" w:cs="Times New Roman"/>
        </w:rPr>
        <w:t>itability. In this paper, a company</w:t>
      </w:r>
      <w:r w:rsidR="00B074BC" w:rsidRPr="00AE2C2A">
        <w:rPr>
          <w:rFonts w:ascii="Times New Roman" w:hAnsi="Times New Roman" w:cs="Times New Roman"/>
        </w:rPr>
        <w:t xml:space="preserve">’s </w:t>
      </w:r>
      <w:r w:rsidR="001A147C">
        <w:rPr>
          <w:rFonts w:ascii="Times New Roman" w:hAnsi="Times New Roman" w:cs="Times New Roman"/>
        </w:rPr>
        <w:t>social network with another company</w:t>
      </w:r>
      <w:r w:rsidR="00B074BC" w:rsidRPr="00AE2C2A">
        <w:rPr>
          <w:rFonts w:ascii="Times New Roman" w:hAnsi="Times New Roman" w:cs="Times New Roman"/>
        </w:rPr>
        <w:t xml:space="preserve"> is </w:t>
      </w:r>
      <w:r w:rsidR="00057D0B">
        <w:rPr>
          <w:rFonts w:ascii="Times New Roman" w:hAnsi="Times New Roman" w:cs="Times New Roman"/>
        </w:rPr>
        <w:t xml:space="preserve">represented </w:t>
      </w:r>
      <w:r w:rsidR="00B074BC" w:rsidRPr="00AE2C2A">
        <w:rPr>
          <w:rFonts w:ascii="Times New Roman" w:hAnsi="Times New Roman" w:cs="Times New Roman"/>
        </w:rPr>
        <w:t>by the number of interlocking directo</w:t>
      </w:r>
      <w:r w:rsidR="001A147C">
        <w:rPr>
          <w:rFonts w:ascii="Times New Roman" w:hAnsi="Times New Roman" w:cs="Times New Roman"/>
        </w:rPr>
        <w:t>rships amongst the Fortune 500 companies.</w:t>
      </w:r>
    </w:p>
    <w:p w:rsidR="00B074BC" w:rsidRPr="00CD4E5B" w:rsidRDefault="00B074BC" w:rsidP="00837059">
      <w:pPr>
        <w:pStyle w:val="ListParagraph"/>
        <w:numPr>
          <w:ilvl w:val="1"/>
          <w:numId w:val="1"/>
        </w:numPr>
        <w:spacing w:before="240" w:line="360" w:lineRule="auto"/>
        <w:jc w:val="both"/>
        <w:outlineLvl w:val="1"/>
        <w:rPr>
          <w:rFonts w:ascii="Times New Roman" w:hAnsi="Times New Roman" w:cs="Times New Roman"/>
          <w:b/>
          <w:bCs/>
          <w:u w:val="single"/>
        </w:rPr>
      </w:pPr>
      <w:bookmarkStart w:id="17" w:name="_Toc279269555"/>
      <w:r w:rsidRPr="00CD4E5B">
        <w:rPr>
          <w:rFonts w:ascii="Times New Roman" w:hAnsi="Times New Roman" w:cs="Times New Roman"/>
          <w:b/>
          <w:bCs/>
          <w:u w:val="single"/>
        </w:rPr>
        <w:t>Key Variables</w:t>
      </w:r>
      <w:bookmarkEnd w:id="17"/>
    </w:p>
    <w:p w:rsidR="001E4621" w:rsidRPr="001E4621" w:rsidRDefault="001E4621" w:rsidP="00837059">
      <w:pPr>
        <w:spacing w:before="240" w:after="0" w:line="360" w:lineRule="auto"/>
        <w:ind w:firstLine="720"/>
        <w:jc w:val="both"/>
        <w:rPr>
          <w:rFonts w:ascii="Times New Roman" w:hAnsi="Times New Roman" w:cs="Times New Roman"/>
        </w:rPr>
      </w:pPr>
      <w:r w:rsidRPr="001E4621">
        <w:rPr>
          <w:rFonts w:ascii="Times New Roman" w:hAnsi="Times New Roman" w:cs="Times New Roman"/>
        </w:rPr>
        <w:t xml:space="preserve">In its most basic form, an interlocking directorate occurs when a person from one organization sits on the board of directors of another company </w:t>
      </w:r>
      <w:r w:rsidR="00B72FC5" w:rsidRPr="001E4621">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&lt;EndNote&gt;&lt;Cite&gt;&lt;Author&gt;Mizruchi&lt;/Author&gt;&lt;Year&gt;1996&lt;/Year&gt;&lt;RecNum&gt;16&lt;/RecNum&gt;&lt;record&gt;&lt;rec-number&gt;16&lt;/rec-number&gt;&lt;foreign-keys&gt;&lt;key app="EN" db-id="wed22v00jtr9r2erwav5ffdqx50d9ae0vtrv"&gt;16&lt;/key&gt;&lt;/foreign-keys&gt;&lt;ref-type name="Journal Article"&gt;17&lt;/ref-type&gt;&lt;contributors&gt;&lt;authors&gt;&lt;author&gt;Mark S. Mizruchi&lt;/author&gt;&lt;/authors&gt;&lt;/contributors&gt;&lt;titles&gt;&lt;title&gt;What do Interlocks Do? An analysis, critique and assessment of research on Interlocking Directorates&lt;/title&gt;&lt;secondary-title&gt;Annual Review of Sociology&lt;/secondary-title&gt;&lt;/titles&gt;&lt;periodical&gt;&lt;full-title&gt;Annual Review of Sociology&lt;/full-title&gt;&lt;/periodical&gt;&lt;pages&gt;271 - 298&lt;/pages&gt;&lt;volume&gt;22&lt;/volume&gt;&lt;dates&gt;&lt;year&gt;1996&lt;/year&gt;&lt;/dates&gt;&lt;urls&gt;&lt;/urls&gt;&lt;/record&gt;&lt;/Cite&gt;&lt;/EndNote&gt;</w:instrText>
      </w:r>
      <w:r w:rsidR="00B72FC5" w:rsidRPr="001E4621">
        <w:rPr>
          <w:rFonts w:ascii="Times New Roman" w:hAnsi="Times New Roman" w:cs="Times New Roman"/>
        </w:rPr>
        <w:fldChar w:fldCharType="separate"/>
      </w:r>
      <w:r w:rsidRPr="001E4621">
        <w:rPr>
          <w:rFonts w:ascii="Times New Roman" w:hAnsi="Times New Roman" w:cs="Times New Roman"/>
          <w:noProof/>
        </w:rPr>
        <w:t>(Mizruchi, 1996)</w:t>
      </w:r>
      <w:r w:rsidR="00B72FC5" w:rsidRPr="001E4621">
        <w:rPr>
          <w:rFonts w:ascii="Times New Roman" w:hAnsi="Times New Roman" w:cs="Times New Roman"/>
        </w:rPr>
        <w:fldChar w:fldCharType="end"/>
      </w:r>
      <w:r w:rsidRPr="001E4621">
        <w:rPr>
          <w:rFonts w:ascii="Times New Roman" w:hAnsi="Times New Roman" w:cs="Times New Roman"/>
        </w:rPr>
        <w:t xml:space="preserve">. In the interest of this study, an interlock occurs when directors of two companies simultaneously sits on each others’ board </w:t>
      </w:r>
      <w:r w:rsidR="00B72FC5" w:rsidRPr="001E4621">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&lt;EndNote&gt;&lt;Cite&gt;&lt;Author&gt;Phillip&lt;/Author&gt;&lt;Year&gt;2003&lt;/Year&gt;&lt;RecNum&gt;28&lt;/RecNum&gt;&lt;record&gt;&lt;rec-number&gt;28&lt;/rec-number&gt;&lt;foreign-keys&gt;&lt;key app="EN" db-id="wed22v00jtr9r2erwav5ffdqx50d9ae0vtrv"&gt;28&lt;/key&gt;&lt;/foreign-keys&gt;&lt;ref-type name="Journal Article"&gt;17&lt;/ref-type&gt;&lt;contributors&gt;&lt;authors&gt;&lt;author&gt;H. Phan Phillip&lt;/author&gt;&lt;author&gt;Hoon Lee Soo&lt;/author&gt;&lt;author&gt;Chi Lau Siang&lt;/author&gt;&lt;/authors&gt;&lt;/contributors&gt;&lt;titles&gt;&lt;title&gt;The Performance Impact of Interlocking Directorates: The case of Singapore&lt;/title&gt;&lt;secondary-title&gt;Journal of Managerial Issues&lt;/secondary-title&gt;&lt;/titles&gt;&lt;periodical&gt;&lt;full-title&gt;Journal of Managerial Issues&lt;/full-title&gt;&lt;/periodical&gt;&lt;pages&gt;338 - 352&lt;/pages&gt;&lt;volume&gt;15&lt;/volume&gt;&lt;number&gt;3&lt;/number&gt;&lt;dates&gt;&lt;year&gt;2003&lt;/year&gt;&lt;/dates&gt;&lt;urls&gt;&lt;/urls&gt;&lt;/record&gt;&lt;/Cite&gt;&lt;/EndNote&gt;</w:instrText>
      </w:r>
      <w:r w:rsidR="00B72FC5" w:rsidRPr="001E4621">
        <w:rPr>
          <w:rFonts w:ascii="Times New Roman" w:hAnsi="Times New Roman" w:cs="Times New Roman"/>
        </w:rPr>
        <w:fldChar w:fldCharType="separate"/>
      </w:r>
      <w:r w:rsidRPr="001E4621">
        <w:rPr>
          <w:rFonts w:ascii="Times New Roman" w:hAnsi="Times New Roman" w:cs="Times New Roman"/>
          <w:noProof/>
        </w:rPr>
        <w:t>(Phillip, et al., 2003)</w:t>
      </w:r>
      <w:r w:rsidR="00B72FC5" w:rsidRPr="001E4621">
        <w:rPr>
          <w:rFonts w:ascii="Times New Roman" w:hAnsi="Times New Roman" w:cs="Times New Roman"/>
        </w:rPr>
        <w:fldChar w:fldCharType="end"/>
      </w:r>
      <w:r w:rsidRPr="001E4621">
        <w:rPr>
          <w:rFonts w:ascii="Times New Roman" w:hAnsi="Times New Roman" w:cs="Times New Roman"/>
        </w:rPr>
        <w:t xml:space="preserve">. The </w:t>
      </w:r>
      <w:r w:rsidR="00317C52">
        <w:rPr>
          <w:rFonts w:ascii="Times New Roman" w:hAnsi="Times New Roman" w:cs="Times New Roman"/>
        </w:rPr>
        <w:t>corresponding companies’ profits and revenues</w:t>
      </w:r>
      <w:r w:rsidRPr="001E4621">
        <w:rPr>
          <w:rFonts w:ascii="Times New Roman" w:hAnsi="Times New Roman" w:cs="Times New Roman"/>
        </w:rPr>
        <w:t xml:space="preserve"> were collected from the official CNN website </w:t>
      </w:r>
      <w:r w:rsidR="00B72FC5" w:rsidRPr="001E4621">
        <w:rPr>
          <w:rFonts w:ascii="Times New Roman" w:hAnsi="Times New Roman" w:cs="Times New Roman"/>
        </w:rPr>
        <w:fldChar w:fldCharType="begin"/>
      </w:r>
      <w:r w:rsidR="00131BAA">
        <w:rPr>
          <w:rFonts w:ascii="Times New Roman" w:hAnsi="Times New Roman" w:cs="Times New Roman"/>
        </w:rPr>
        <w:instrText xml:space="preserve"> ADDIN EN.CITE &lt;EndNote&gt;&lt;Cite&gt;&lt;Year&gt;2010&lt;/Year&gt;&lt;RecNum&gt;26&lt;/RecNum&gt;&lt;record&gt;&lt;rec-number&gt;26&lt;/rec-number&gt;&lt;foreign-keys&gt;&lt;key app="EN" db-id="wed22v00jtr9r2erwav5ffdqx50d9ae0vtrv"&gt;26&lt;/key&gt;&lt;/foreign-keys&gt;&lt;ref-type name="Web Page"&gt;12&lt;/ref-type&gt;&lt;contributors&gt;&lt;/contributors&gt;&lt;titles&gt;&lt;title&gt;Fortune 500&lt;/title&gt;&lt;/titles&gt;&lt;dates&gt;&lt;year&gt;2010&lt;/year&gt;&lt;/dates&gt;&lt;pub-location&gt;United States&lt;/pub-location&gt;&lt;publisher&gt;CNN.com&lt;/publisher&gt;&lt;urls&gt;&lt;related-urls&gt;&lt;url&gt;http://money.cnn.com/magazines/fortune/fortune500/2010/full_list/&lt;/url&gt;&lt;/related-urls&gt;&lt;/urls&gt;&lt;/record&gt;&lt;/Cite&gt;&lt;/EndNote&gt;</w:instrText>
      </w:r>
      <w:r w:rsidR="00B72FC5" w:rsidRPr="001E4621">
        <w:rPr>
          <w:rFonts w:ascii="Times New Roman" w:hAnsi="Times New Roman" w:cs="Times New Roman"/>
        </w:rPr>
        <w:fldChar w:fldCharType="separate"/>
      </w:r>
      <w:r w:rsidRPr="001E4621">
        <w:rPr>
          <w:rFonts w:ascii="Times New Roman" w:hAnsi="Times New Roman" w:cs="Times New Roman"/>
          <w:noProof/>
        </w:rPr>
        <w:t>("Fortune 500," 2010)</w:t>
      </w:r>
      <w:r w:rsidR="00B72FC5" w:rsidRPr="001E4621">
        <w:rPr>
          <w:rFonts w:ascii="Times New Roman" w:hAnsi="Times New Roman" w:cs="Times New Roman"/>
        </w:rPr>
        <w:fldChar w:fldCharType="end"/>
      </w:r>
      <w:r w:rsidRPr="001E4621">
        <w:rPr>
          <w:rFonts w:ascii="Times New Roman" w:hAnsi="Times New Roman" w:cs="Times New Roman"/>
        </w:rPr>
        <w:t>.</w:t>
      </w:r>
    </w:p>
    <w:p w:rsidR="00855B89" w:rsidRPr="001E4621" w:rsidRDefault="001E4621" w:rsidP="00837059">
      <w:pPr>
        <w:spacing w:after="0" w:line="360" w:lineRule="auto"/>
        <w:ind w:firstLine="720"/>
        <w:jc w:val="both"/>
        <w:rPr>
          <w:rFonts w:ascii="Times New Roman" w:hAnsi="Times New Roman" w:cs="Times New Roman"/>
        </w:rPr>
      </w:pPr>
      <w:r w:rsidRPr="001E4621">
        <w:rPr>
          <w:rFonts w:ascii="Times New Roman" w:hAnsi="Times New Roman" w:cs="Times New Roman"/>
        </w:rPr>
        <w:t xml:space="preserve">There are three key variables that are used to address our research interest, namely, the number of interlocking directorships for each company, the power of influence measured and the company’s profits, which represents the companies’ performance as mentioned earlier. </w:t>
      </w:r>
    </w:p>
    <w:p w:rsidR="00B074BC" w:rsidRPr="00CD4E5B" w:rsidRDefault="00B074BC" w:rsidP="00837059">
      <w:pPr>
        <w:pStyle w:val="ListParagraph"/>
        <w:numPr>
          <w:ilvl w:val="1"/>
          <w:numId w:val="1"/>
        </w:numPr>
        <w:spacing w:before="240" w:after="0" w:line="360" w:lineRule="auto"/>
        <w:jc w:val="both"/>
        <w:outlineLvl w:val="1"/>
        <w:rPr>
          <w:rFonts w:ascii="Times New Roman" w:hAnsi="Times New Roman" w:cs="Times New Roman"/>
          <w:b/>
          <w:bCs/>
          <w:u w:val="single"/>
        </w:rPr>
      </w:pPr>
      <w:bookmarkStart w:id="18" w:name="_Toc279269556"/>
      <w:r w:rsidRPr="00CD4E5B">
        <w:rPr>
          <w:rFonts w:ascii="Times New Roman" w:hAnsi="Times New Roman" w:cs="Times New Roman"/>
          <w:b/>
          <w:bCs/>
          <w:u w:val="single"/>
        </w:rPr>
        <w:t>Control Variables</w:t>
      </w:r>
      <w:bookmarkEnd w:id="18"/>
    </w:p>
    <w:p w:rsidR="00B074BC" w:rsidRPr="00AE2C2A" w:rsidRDefault="00B074BC" w:rsidP="00837059">
      <w:pPr>
        <w:spacing w:before="240" w:after="0" w:line="360" w:lineRule="auto"/>
        <w:ind w:firstLine="720"/>
        <w:jc w:val="both"/>
        <w:rPr>
          <w:rFonts w:ascii="Times New Roman" w:hAnsi="Times New Roman" w:cs="Times New Roman"/>
        </w:rPr>
      </w:pPr>
      <w:r w:rsidRPr="00AE2C2A">
        <w:rPr>
          <w:rFonts w:ascii="Times New Roman" w:hAnsi="Times New Roman" w:cs="Times New Roman"/>
        </w:rPr>
        <w:t xml:space="preserve">To adequately address potential confounds to our analysis of </w:t>
      </w:r>
      <w:r>
        <w:rPr>
          <w:rFonts w:ascii="Times New Roman" w:hAnsi="Times New Roman" w:cs="Times New Roman"/>
        </w:rPr>
        <w:t>interlocking directorships</w:t>
      </w:r>
      <w:r w:rsidR="006A0E39">
        <w:rPr>
          <w:rFonts w:ascii="Times New Roman" w:hAnsi="Times New Roman" w:cs="Times New Roman"/>
        </w:rPr>
        <w:t>, power</w:t>
      </w:r>
      <w:r w:rsidRPr="00AE2C2A">
        <w:rPr>
          <w:rFonts w:ascii="Times New Roman" w:hAnsi="Times New Roman" w:cs="Times New Roman"/>
        </w:rPr>
        <w:t xml:space="preserve"> and </w:t>
      </w:r>
      <w:r w:rsidR="003B5F60">
        <w:rPr>
          <w:rFonts w:ascii="Times New Roman" w:hAnsi="Times New Roman" w:cs="Times New Roman"/>
        </w:rPr>
        <w:t>company</w:t>
      </w:r>
      <w:r w:rsidRPr="00AE2C2A">
        <w:rPr>
          <w:rFonts w:ascii="Times New Roman" w:hAnsi="Times New Roman" w:cs="Times New Roman"/>
        </w:rPr>
        <w:t>’s profitability, control variables wer</w:t>
      </w:r>
      <w:r w:rsidR="003B5F60">
        <w:rPr>
          <w:rFonts w:ascii="Times New Roman" w:hAnsi="Times New Roman" w:cs="Times New Roman"/>
        </w:rPr>
        <w:t>e used</w:t>
      </w:r>
      <w:r w:rsidR="001E4621">
        <w:rPr>
          <w:rFonts w:ascii="Times New Roman" w:hAnsi="Times New Roman" w:cs="Times New Roman"/>
        </w:rPr>
        <w:t xml:space="preserve"> </w:t>
      </w:r>
      <w:r w:rsidR="00B72FC5">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&lt;EndNote&gt;&lt;Cite&gt;&lt;Author&gt;Phillip&lt;/Author&gt;&lt;Year&gt;2003&lt;/Year&gt;&lt;RecNum&gt;28&lt;/RecNum&gt;&lt;record&gt;&lt;rec-number&gt;28&lt;/rec-number&gt;&lt;foreign-keys&gt;&lt;key app="EN" db-id="wed22v00jtr9r2erwav5ffdqx50d9ae0vtrv"&gt;28&lt;/key&gt;&lt;/foreign-keys&gt;&lt;ref-type name="Journal Article"&gt;17&lt;/ref-type&gt;&lt;contributors&gt;&lt;authors&gt;&lt;author&gt;H. Phan Phillip&lt;/author&gt;&lt;author&gt;Hoon Lee Soo&lt;/author&gt;&lt;author&gt;Chi Lau Siang&lt;/author&gt;&lt;/authors&gt;&lt;/contributors&gt;&lt;titles&gt;&lt;title&gt;The Performance Impact of Interlocking Directorates: The case of Singapore&lt;/title&gt;&lt;secondary-title&gt;Journal of Managerial Issues&lt;/secondary-title&gt;&lt;/titles&gt;&lt;periodical&gt;&lt;full-title&gt;Journal of Managerial Issues&lt;/full-title&gt;&lt;/periodical&gt;&lt;pages&gt;338 - 352&lt;/pages&gt;&lt;volume&gt;15&lt;/volume&gt;&lt;number&gt;3&lt;/number&gt;&lt;dates&gt;&lt;year&gt;2003&lt;/year&gt;&lt;/dates&gt;&lt;urls&gt;&lt;/urls&gt;&lt;/record&gt;&lt;/Cite&gt;&lt;/EndNote&gt;</w:instrText>
      </w:r>
      <w:r w:rsidR="00B72FC5">
        <w:rPr>
          <w:rFonts w:ascii="Times New Roman" w:hAnsi="Times New Roman" w:cs="Times New Roman"/>
        </w:rPr>
        <w:fldChar w:fldCharType="separate"/>
      </w:r>
      <w:r w:rsidR="001E4621">
        <w:rPr>
          <w:rFonts w:ascii="Times New Roman" w:hAnsi="Times New Roman" w:cs="Times New Roman"/>
          <w:noProof/>
        </w:rPr>
        <w:t>(Phillip, et al., 2003)</w:t>
      </w:r>
      <w:r w:rsidR="00B72FC5">
        <w:rPr>
          <w:rFonts w:ascii="Times New Roman" w:hAnsi="Times New Roman" w:cs="Times New Roman"/>
        </w:rPr>
        <w:fldChar w:fldCharType="end"/>
      </w:r>
      <w:r w:rsidR="003B5F60">
        <w:rPr>
          <w:rFonts w:ascii="Times New Roman" w:hAnsi="Times New Roman" w:cs="Times New Roman"/>
        </w:rPr>
        <w:t>. Firstly, the size of a company</w:t>
      </w:r>
      <w:r w:rsidRPr="00AE2C2A">
        <w:rPr>
          <w:rFonts w:ascii="Times New Roman" w:hAnsi="Times New Roman" w:cs="Times New Roman"/>
        </w:rPr>
        <w:t xml:space="preserve"> is used as a control variable. It has been found that the number of interlocks is proportional to the size of the </w:t>
      </w:r>
      <w:r w:rsidR="003B5F60">
        <w:rPr>
          <w:rFonts w:ascii="Times New Roman" w:hAnsi="Times New Roman" w:cs="Times New Roman"/>
        </w:rPr>
        <w:t>company</w:t>
      </w:r>
      <w:r w:rsidRPr="00AE2C2A">
        <w:rPr>
          <w:rFonts w:ascii="Times New Roman" w:hAnsi="Times New Roman" w:cs="Times New Roman"/>
        </w:rPr>
        <w:t xml:space="preserve">. Due to their greater economic power and importance in the economy, larger </w:t>
      </w:r>
      <w:r w:rsidR="003B5F60">
        <w:rPr>
          <w:rFonts w:ascii="Times New Roman" w:hAnsi="Times New Roman" w:cs="Times New Roman"/>
        </w:rPr>
        <w:t>companies</w:t>
      </w:r>
      <w:r w:rsidRPr="00AE2C2A">
        <w:rPr>
          <w:rFonts w:ascii="Times New Roman" w:hAnsi="Times New Roman" w:cs="Times New Roman"/>
        </w:rPr>
        <w:t xml:space="preserve">, in general, tend to have more interlocks </w:t>
      </w:r>
      <w:r w:rsidR="00B72FC5" w:rsidRPr="0016281E">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&lt;EndNote&gt;&lt;Cite&gt;&lt;Author&gt;Dooley&lt;/Author&gt;&lt;Year&gt;1969&lt;/Year&gt;&lt;RecNum&gt;78&lt;/RecNum&gt;&lt;record&gt;&lt;rec-number&gt;78&lt;/rec-number&gt;&lt;foreign-keys&gt;&lt;key app="EN" db-id="wed22v00jtr9r2erwav5ffdqx50d9ae0vtrv"&gt;78&lt;/key&gt;&lt;/foreign-keys&gt;&lt;ref-type name="Journal Article"&gt;17&lt;/ref-type&gt;&lt;contributors&gt;&lt;authors&gt;&lt;author&gt;P.C Dooley&lt;/author&gt;&lt;/authors&gt;&lt;/contributors&gt;&lt;titles&gt;&lt;title&gt;The Interlocking Directorate&lt;/title&gt;&lt;secondary-title&gt;American Economic Review&lt;/secondary-title&gt;&lt;/titles&gt;&lt;periodical&gt;&lt;full-title&gt;American Economic Review&lt;/full-title&gt;&lt;/periodical&gt;&lt;pages&gt;314-323&lt;/pages&gt;&lt;volume&gt;59&lt;/volume&gt;&lt;dates&gt;&lt;year&gt;1969&lt;/year&gt;&lt;/dates&gt;&lt;urls&gt;&lt;/urls&gt;&lt;/record&gt;&lt;/Cite&gt;&lt;/EndNote&gt;</w:instrText>
      </w:r>
      <w:r w:rsidR="00B72FC5" w:rsidRPr="0016281E">
        <w:rPr>
          <w:rFonts w:ascii="Times New Roman" w:hAnsi="Times New Roman" w:cs="Times New Roman"/>
        </w:rPr>
        <w:fldChar w:fldCharType="separate"/>
      </w:r>
      <w:r w:rsidR="0016281E" w:rsidRPr="0016281E">
        <w:rPr>
          <w:rFonts w:ascii="Times New Roman" w:hAnsi="Times New Roman" w:cs="Times New Roman"/>
          <w:noProof/>
        </w:rPr>
        <w:t>(Dooley, 1969)</w:t>
      </w:r>
      <w:r w:rsidR="00B72FC5" w:rsidRPr="0016281E">
        <w:rPr>
          <w:rFonts w:ascii="Times New Roman" w:hAnsi="Times New Roman" w:cs="Times New Roman"/>
        </w:rPr>
        <w:fldChar w:fldCharType="end"/>
      </w:r>
      <w:r w:rsidR="0016281E" w:rsidRPr="0016281E">
        <w:rPr>
          <w:rFonts w:ascii="Times New Roman" w:hAnsi="Times New Roman" w:cs="Times New Roman"/>
        </w:rPr>
        <w:t xml:space="preserve"> </w:t>
      </w:r>
      <w:r w:rsidRPr="0016281E">
        <w:rPr>
          <w:rFonts w:ascii="Times New Roman" w:hAnsi="Times New Roman" w:cs="Times New Roman"/>
        </w:rPr>
        <w:t xml:space="preserve">and this has to be controlled. Size of the </w:t>
      </w:r>
      <w:r w:rsidR="003B5F60">
        <w:rPr>
          <w:rFonts w:ascii="Times New Roman" w:hAnsi="Times New Roman" w:cs="Times New Roman"/>
        </w:rPr>
        <w:t>company</w:t>
      </w:r>
      <w:r w:rsidRPr="0016281E">
        <w:rPr>
          <w:rFonts w:ascii="Times New Roman" w:hAnsi="Times New Roman" w:cs="Times New Roman"/>
        </w:rPr>
        <w:t xml:space="preserve"> was then measured by the revenue of the</w:t>
      </w:r>
      <w:r w:rsidRPr="00AE2C2A">
        <w:rPr>
          <w:rFonts w:ascii="Times New Roman" w:hAnsi="Times New Roman" w:cs="Times New Roman"/>
        </w:rPr>
        <w:t xml:space="preserve"> </w:t>
      </w:r>
      <w:r w:rsidR="003B5F60">
        <w:rPr>
          <w:rFonts w:ascii="Times New Roman" w:hAnsi="Times New Roman" w:cs="Times New Roman"/>
        </w:rPr>
        <w:t>company</w:t>
      </w:r>
      <w:r w:rsidRPr="00AE2C2A">
        <w:rPr>
          <w:rFonts w:ascii="Times New Roman" w:hAnsi="Times New Roman" w:cs="Times New Roman"/>
        </w:rPr>
        <w:t xml:space="preserve">. </w:t>
      </w:r>
    </w:p>
    <w:p w:rsidR="00B074BC" w:rsidRPr="00AE2C2A" w:rsidRDefault="00B074BC" w:rsidP="00837059">
      <w:pPr>
        <w:spacing w:after="0" w:line="360" w:lineRule="auto"/>
        <w:ind w:firstLine="720"/>
        <w:jc w:val="both"/>
        <w:rPr>
          <w:rFonts w:ascii="Times New Roman" w:hAnsi="Times New Roman" w:cs="Times New Roman"/>
        </w:rPr>
      </w:pPr>
      <w:r w:rsidRPr="00AE2C2A">
        <w:rPr>
          <w:rFonts w:ascii="Times New Roman" w:hAnsi="Times New Roman" w:cs="Times New Roman"/>
        </w:rPr>
        <w:t>Secondly, the age of the</w:t>
      </w:r>
      <w:r w:rsidR="003B5F60">
        <w:rPr>
          <w:rFonts w:ascii="Times New Roman" w:hAnsi="Times New Roman" w:cs="Times New Roman"/>
        </w:rPr>
        <w:t xml:space="preserve"> company</w:t>
      </w:r>
      <w:r w:rsidRPr="00AE2C2A">
        <w:rPr>
          <w:rFonts w:ascii="Times New Roman" w:hAnsi="Times New Roman" w:cs="Times New Roman"/>
        </w:rPr>
        <w:t xml:space="preserve"> was also controlled because older </w:t>
      </w:r>
      <w:r w:rsidR="003B5F60">
        <w:rPr>
          <w:rFonts w:ascii="Times New Roman" w:hAnsi="Times New Roman" w:cs="Times New Roman"/>
        </w:rPr>
        <w:t>companies</w:t>
      </w:r>
      <w:r w:rsidRPr="00AE2C2A">
        <w:rPr>
          <w:rFonts w:ascii="Times New Roman" w:hAnsi="Times New Roman" w:cs="Times New Roman"/>
        </w:rPr>
        <w:t>, having a higher likelihood of being more</w:t>
      </w:r>
      <w:r>
        <w:rPr>
          <w:rFonts w:ascii="Times New Roman" w:hAnsi="Times New Roman" w:cs="Times New Roman"/>
        </w:rPr>
        <w:t xml:space="preserve"> established within the economy</w:t>
      </w:r>
      <w:r w:rsidRPr="00AE2C2A">
        <w:rPr>
          <w:rFonts w:ascii="Times New Roman" w:hAnsi="Times New Roman" w:cs="Times New Roman"/>
        </w:rPr>
        <w:t xml:space="preserve"> tend to establish ties with </w:t>
      </w:r>
      <w:r w:rsidR="003B5F60">
        <w:rPr>
          <w:rFonts w:ascii="Times New Roman" w:hAnsi="Times New Roman" w:cs="Times New Roman"/>
        </w:rPr>
        <w:t>companies</w:t>
      </w:r>
      <w:r w:rsidRPr="00AE2C2A">
        <w:rPr>
          <w:rFonts w:ascii="Times New Roman" w:hAnsi="Times New Roman" w:cs="Times New Roman"/>
        </w:rPr>
        <w:t xml:space="preserve"> with whom they have business </w:t>
      </w:r>
      <w:r w:rsidRPr="00367C6D">
        <w:rPr>
          <w:rFonts w:ascii="Times New Roman" w:hAnsi="Times New Roman" w:cs="Times New Roman"/>
        </w:rPr>
        <w:t xml:space="preserve">transactions with </w:t>
      </w:r>
      <w:r w:rsidR="00B72FC5" w:rsidRPr="00367C6D">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&lt;EndNote&gt;&lt;Cite&gt;&lt;Author&gt;Phillip&lt;/Author&gt;&lt;Year&gt;2003&lt;/Year&gt;&lt;RecNum&gt;28&lt;/RecNum&gt;&lt;record&gt;&lt;rec-number&gt;28&lt;/rec-number&gt;&lt;foreign-keys&gt;&lt;key app="EN" db-id="wed22v00jtr9r2erwav5ffdqx50d9ae0vtrv"&gt;28&lt;/key&gt;&lt;/foreign-keys&gt;&lt;ref-type name="Journal Article"&gt;17&lt;/ref-type&gt;&lt;contributors&gt;&lt;authors&gt;&lt;author&gt;H. Phan Phillip&lt;/author&gt;&lt;author&gt;Hoon Lee Soo&lt;/author&gt;&lt;author&gt;Chi Lau Siang&lt;/author&gt;&lt;/authors&gt;&lt;/contributors&gt;&lt;titles&gt;&lt;title&gt;The Performance Impact of Interlocking Directorates: The case of Singapore&lt;/title&gt;&lt;secondary-title&gt;Journal of Managerial Issues&lt;/secondary-title&gt;&lt;/titles&gt;&lt;periodical&gt;&lt;full-title&gt;Journal of Managerial Issues&lt;/full-title&gt;&lt;/periodical&gt;&lt;pages&gt;338 - 352&lt;/pages&gt;&lt;volume&gt;15&lt;/volume&gt;&lt;number&gt;3&lt;/number&gt;&lt;dates&gt;&lt;year&gt;2003&lt;/year&gt;&lt;/dates&gt;&lt;urls&gt;&lt;/urls&gt;&lt;/record&gt;&lt;/Cite&gt;&lt;/EndNote&gt;</w:instrText>
      </w:r>
      <w:r w:rsidR="00B72FC5" w:rsidRPr="00367C6D">
        <w:rPr>
          <w:rFonts w:ascii="Times New Roman" w:hAnsi="Times New Roman" w:cs="Times New Roman"/>
        </w:rPr>
        <w:fldChar w:fldCharType="separate"/>
      </w:r>
      <w:r w:rsidR="00367C6D" w:rsidRPr="00367C6D">
        <w:rPr>
          <w:rFonts w:ascii="Times New Roman" w:hAnsi="Times New Roman" w:cs="Times New Roman"/>
          <w:noProof/>
        </w:rPr>
        <w:t>(Phillip, et al., 2003)</w:t>
      </w:r>
      <w:r w:rsidR="00B72FC5" w:rsidRPr="00367C6D">
        <w:rPr>
          <w:rFonts w:ascii="Times New Roman" w:hAnsi="Times New Roman" w:cs="Times New Roman"/>
        </w:rPr>
        <w:fldChar w:fldCharType="end"/>
      </w:r>
      <w:r w:rsidR="00367C6D" w:rsidRPr="00367C6D">
        <w:rPr>
          <w:rFonts w:ascii="Times New Roman" w:hAnsi="Times New Roman" w:cs="Times New Roman"/>
        </w:rPr>
        <w:t xml:space="preserve">. </w:t>
      </w:r>
      <w:r w:rsidRPr="00367C6D">
        <w:rPr>
          <w:rFonts w:ascii="Times New Roman" w:hAnsi="Times New Roman" w:cs="Times New Roman"/>
        </w:rPr>
        <w:t xml:space="preserve">Because not all </w:t>
      </w:r>
      <w:r w:rsidR="003B5F60">
        <w:rPr>
          <w:rFonts w:ascii="Times New Roman" w:hAnsi="Times New Roman" w:cs="Times New Roman"/>
        </w:rPr>
        <w:t>companie</w:t>
      </w:r>
      <w:r w:rsidRPr="00367C6D">
        <w:rPr>
          <w:rFonts w:ascii="Times New Roman" w:hAnsi="Times New Roman" w:cs="Times New Roman"/>
        </w:rPr>
        <w:t xml:space="preserve">s have a board of directors at point of founding, the age of the </w:t>
      </w:r>
      <w:r w:rsidR="003B5F60">
        <w:rPr>
          <w:rFonts w:ascii="Times New Roman" w:hAnsi="Times New Roman" w:cs="Times New Roman"/>
        </w:rPr>
        <w:t>company</w:t>
      </w:r>
      <w:r w:rsidRPr="00367C6D">
        <w:rPr>
          <w:rFonts w:ascii="Times New Roman" w:hAnsi="Times New Roman" w:cs="Times New Roman"/>
        </w:rPr>
        <w:t xml:space="preserve"> was</w:t>
      </w:r>
      <w:r w:rsidRPr="00AE2C2A">
        <w:rPr>
          <w:rFonts w:ascii="Times New Roman" w:hAnsi="Times New Roman" w:cs="Times New Roman"/>
        </w:rPr>
        <w:t xml:space="preserve"> calculated from the year of public listing to year 2009 to better reflect the number of years of the existence of the board. </w:t>
      </w:r>
    </w:p>
    <w:p w:rsidR="00B074BC" w:rsidRPr="00AE2C2A" w:rsidRDefault="00B074BC" w:rsidP="00837059">
      <w:pPr>
        <w:spacing w:after="0" w:line="360" w:lineRule="auto"/>
        <w:ind w:firstLine="720"/>
        <w:jc w:val="both"/>
        <w:rPr>
          <w:rFonts w:ascii="Times New Roman" w:hAnsi="Times New Roman" w:cs="Times New Roman"/>
        </w:rPr>
      </w:pPr>
      <w:r w:rsidRPr="00AE2C2A">
        <w:rPr>
          <w:rFonts w:ascii="Times New Roman" w:hAnsi="Times New Roman" w:cs="Times New Roman"/>
        </w:rPr>
        <w:t xml:space="preserve">Thirdly, the sectors from which the </w:t>
      </w:r>
      <w:r w:rsidR="003B5F60">
        <w:rPr>
          <w:rFonts w:ascii="Times New Roman" w:hAnsi="Times New Roman" w:cs="Times New Roman"/>
        </w:rPr>
        <w:t>companie</w:t>
      </w:r>
      <w:r w:rsidRPr="00AE2C2A">
        <w:rPr>
          <w:rFonts w:ascii="Times New Roman" w:hAnsi="Times New Roman" w:cs="Times New Roman"/>
        </w:rPr>
        <w:t>s are categorized were also controlled. Financial and non-financial companies have been found to bear differences in terms of the number of director inte</w:t>
      </w:r>
      <w:r w:rsidR="0016281E">
        <w:rPr>
          <w:rFonts w:ascii="Times New Roman" w:hAnsi="Times New Roman" w:cs="Times New Roman"/>
        </w:rPr>
        <w:t xml:space="preserve">rlocks and a </w:t>
      </w:r>
      <w:r w:rsidR="003B5F60">
        <w:rPr>
          <w:rFonts w:ascii="Times New Roman" w:hAnsi="Times New Roman" w:cs="Times New Roman"/>
        </w:rPr>
        <w:t>company</w:t>
      </w:r>
      <w:r w:rsidR="0016281E">
        <w:rPr>
          <w:rFonts w:ascii="Times New Roman" w:hAnsi="Times New Roman" w:cs="Times New Roman"/>
        </w:rPr>
        <w:t>’s performance</w:t>
      </w:r>
      <w:r w:rsidR="00DC7A27">
        <w:rPr>
          <w:rFonts w:ascii="Times New Roman" w:hAnsi="Times New Roman" w:cs="Times New Roman"/>
        </w:rPr>
        <w:t xml:space="preserve"> (Marielle and Philip, 2007)</w:t>
      </w:r>
      <w:r w:rsidR="0016281E">
        <w:rPr>
          <w:rFonts w:ascii="Times New Roman" w:hAnsi="Times New Roman" w:cs="Times New Roman"/>
        </w:rPr>
        <w:t>. H</w:t>
      </w:r>
      <w:r w:rsidRPr="00AE2C2A">
        <w:rPr>
          <w:rFonts w:ascii="Times New Roman" w:hAnsi="Times New Roman" w:cs="Times New Roman"/>
        </w:rPr>
        <w:t xml:space="preserve">ence, in an attempt to negate the effects of the different sector on </w:t>
      </w:r>
      <w:r w:rsidR="002401AF">
        <w:rPr>
          <w:rFonts w:ascii="Times New Roman" w:hAnsi="Times New Roman" w:cs="Times New Roman"/>
        </w:rPr>
        <w:t>the companies’</w:t>
      </w:r>
      <w:r w:rsidRPr="00AE2C2A">
        <w:rPr>
          <w:rFonts w:ascii="Times New Roman" w:hAnsi="Times New Roman" w:cs="Times New Roman"/>
        </w:rPr>
        <w:t xml:space="preserve"> performance, se</w:t>
      </w:r>
      <w:r w:rsidR="00DC7A27">
        <w:rPr>
          <w:rFonts w:ascii="Times New Roman" w:hAnsi="Times New Roman" w:cs="Times New Roman"/>
        </w:rPr>
        <w:t>ctors were also being controlled</w:t>
      </w:r>
      <w:r w:rsidRPr="00AE2C2A">
        <w:rPr>
          <w:rFonts w:ascii="Times New Roman" w:hAnsi="Times New Roman" w:cs="Times New Roman"/>
        </w:rPr>
        <w:t xml:space="preserve">. Classification of </w:t>
      </w:r>
      <w:r w:rsidRPr="00AE2C2A">
        <w:rPr>
          <w:rFonts w:ascii="Times New Roman" w:hAnsi="Times New Roman" w:cs="Times New Roman"/>
        </w:rPr>
        <w:lastRenderedPageBreak/>
        <w:t xml:space="preserve">the Fortune 500 list of companies was based on the Standard and Poor’s grouping. The classification of the sectors was based on the Global Industry Classification Standard (GICS®) and hence was used as the basis of this paper’s classification of sectors. There are 10 industry types, namely (1) Consumer Discretionary, (2) </w:t>
      </w:r>
      <w:r>
        <w:rPr>
          <w:rFonts w:ascii="Times New Roman" w:hAnsi="Times New Roman" w:cs="Times New Roman"/>
        </w:rPr>
        <w:t>C</w:t>
      </w:r>
      <w:r w:rsidRPr="00AE2C2A">
        <w:rPr>
          <w:rFonts w:ascii="Times New Roman" w:hAnsi="Times New Roman" w:cs="Times New Roman"/>
        </w:rPr>
        <w:t xml:space="preserve">onsumer staples, (3) </w:t>
      </w:r>
      <w:r>
        <w:rPr>
          <w:rFonts w:ascii="Times New Roman" w:hAnsi="Times New Roman" w:cs="Times New Roman"/>
        </w:rPr>
        <w:t>E</w:t>
      </w:r>
      <w:r w:rsidRPr="00AE2C2A">
        <w:rPr>
          <w:rFonts w:ascii="Times New Roman" w:hAnsi="Times New Roman" w:cs="Times New Roman"/>
        </w:rPr>
        <w:t xml:space="preserve">nergy, (4) </w:t>
      </w:r>
      <w:r>
        <w:rPr>
          <w:rFonts w:ascii="Times New Roman" w:hAnsi="Times New Roman" w:cs="Times New Roman"/>
        </w:rPr>
        <w:t>F</w:t>
      </w:r>
      <w:r w:rsidRPr="00AE2C2A">
        <w:rPr>
          <w:rFonts w:ascii="Times New Roman" w:hAnsi="Times New Roman" w:cs="Times New Roman"/>
        </w:rPr>
        <w:t xml:space="preserve">inancials, (5) </w:t>
      </w:r>
      <w:r>
        <w:rPr>
          <w:rFonts w:ascii="Times New Roman" w:hAnsi="Times New Roman" w:cs="Times New Roman"/>
        </w:rPr>
        <w:t>H</w:t>
      </w:r>
      <w:r w:rsidRPr="00AE2C2A">
        <w:rPr>
          <w:rFonts w:ascii="Times New Roman" w:hAnsi="Times New Roman" w:cs="Times New Roman"/>
        </w:rPr>
        <w:t xml:space="preserve">ealthcare, (6) </w:t>
      </w:r>
      <w:r>
        <w:rPr>
          <w:rFonts w:ascii="Times New Roman" w:hAnsi="Times New Roman" w:cs="Times New Roman"/>
        </w:rPr>
        <w:t>I</w:t>
      </w:r>
      <w:r w:rsidRPr="00AE2C2A">
        <w:rPr>
          <w:rFonts w:ascii="Times New Roman" w:hAnsi="Times New Roman" w:cs="Times New Roman"/>
        </w:rPr>
        <w:t xml:space="preserve">nformation technology, (7) </w:t>
      </w:r>
      <w:r>
        <w:rPr>
          <w:rFonts w:ascii="Times New Roman" w:hAnsi="Times New Roman" w:cs="Times New Roman"/>
        </w:rPr>
        <w:t>I</w:t>
      </w:r>
      <w:r w:rsidRPr="00AE2C2A">
        <w:rPr>
          <w:rFonts w:ascii="Times New Roman" w:hAnsi="Times New Roman" w:cs="Times New Roman"/>
        </w:rPr>
        <w:t xml:space="preserve">ndustrials, (8) </w:t>
      </w:r>
      <w:r>
        <w:rPr>
          <w:rFonts w:ascii="Times New Roman" w:hAnsi="Times New Roman" w:cs="Times New Roman"/>
        </w:rPr>
        <w:t>M</w:t>
      </w:r>
      <w:r w:rsidRPr="00AE2C2A">
        <w:rPr>
          <w:rFonts w:ascii="Times New Roman" w:hAnsi="Times New Roman" w:cs="Times New Roman"/>
        </w:rPr>
        <w:t xml:space="preserve">aterials, (9) </w:t>
      </w:r>
      <w:r>
        <w:rPr>
          <w:rFonts w:ascii="Times New Roman" w:hAnsi="Times New Roman" w:cs="Times New Roman"/>
        </w:rPr>
        <w:t>T</w:t>
      </w:r>
      <w:r w:rsidRPr="00AE2C2A">
        <w:rPr>
          <w:rFonts w:ascii="Times New Roman" w:hAnsi="Times New Roman" w:cs="Times New Roman"/>
        </w:rPr>
        <w:t xml:space="preserve">elecommunications, and (10) </w:t>
      </w:r>
      <w:r>
        <w:rPr>
          <w:rFonts w:ascii="Times New Roman" w:hAnsi="Times New Roman" w:cs="Times New Roman"/>
        </w:rPr>
        <w:t>U</w:t>
      </w:r>
      <w:r w:rsidRPr="00AE2C2A">
        <w:rPr>
          <w:rFonts w:ascii="Times New Roman" w:hAnsi="Times New Roman" w:cs="Times New Roman"/>
        </w:rPr>
        <w:t>tilities</w:t>
      </w:r>
      <w:r w:rsidR="00DC7A27" w:rsidRPr="00D6579B">
        <w:rPr>
          <w:rFonts w:ascii="Times New Roman" w:hAnsi="Times New Roman"/>
          <w:szCs w:val="20"/>
        </w:rPr>
        <w:t xml:space="preserve"> </w:t>
      </w:r>
      <w:r w:rsidR="00B72FC5" w:rsidRPr="00D6579B">
        <w:rPr>
          <w:rFonts w:ascii="Times New Roman" w:hAnsi="Times New Roman"/>
          <w:szCs w:val="20"/>
        </w:rPr>
        <w:fldChar w:fldCharType="begin"/>
      </w:r>
      <w:r w:rsidR="00131BAA">
        <w:rPr>
          <w:rFonts w:ascii="Times New Roman" w:hAnsi="Times New Roman"/>
          <w:szCs w:val="20"/>
        </w:rPr>
        <w:instrText xml:space="preserve"> ADDIN EN.CITE &lt;EndNote&gt;&lt;Cite&gt;&lt;Author&gt;Poor&amp;apos;s&lt;/Author&gt;&lt;Year&gt;2010&lt;/Year&gt;&lt;RecNum&gt;66&lt;/RecNum&gt;&lt;record&gt;&lt;rec-number&gt;66&lt;/rec-number&gt;&lt;foreign-keys&gt;&lt;key app="EN" db-id="wed22v00jtr9r2erwav5ffdqx50d9ae0vtrv"&gt;66&lt;/key&gt;&lt;/foreign-keys&gt;&lt;ref-type name="Web Page"&gt;12&lt;/ref-type&gt;&lt;contributors&gt;&lt;authors&gt;&lt;author&gt;Standard &amp;amp; Poor&amp;apos;s&lt;/author&gt;&lt;/authors&gt;&lt;/contributors&gt;&lt;titles&gt;&lt;title&gt;Standard &amp;amp; Poor&amp;apos;s&lt;/title&gt;&lt;/titles&gt;&lt;dates&gt;&lt;year&gt;2010&lt;/year&gt;&lt;/dates&gt;&lt;urls&gt;&lt;related-urls&gt;&lt;url&gt;http://www.standardandpoors.com&lt;/url&gt;&lt;/related-urls&gt;&lt;/urls&gt;&lt;/record&gt;&lt;/Cite&gt;&lt;/EndNote&gt;</w:instrText>
      </w:r>
      <w:r w:rsidR="00B72FC5" w:rsidRPr="00D6579B">
        <w:rPr>
          <w:rFonts w:ascii="Times New Roman" w:hAnsi="Times New Roman"/>
          <w:szCs w:val="20"/>
        </w:rPr>
        <w:fldChar w:fldCharType="separate"/>
      </w:r>
      <w:r w:rsidR="00DC7A27" w:rsidRPr="00D6579B">
        <w:rPr>
          <w:rFonts w:ascii="Times New Roman" w:hAnsi="Times New Roman"/>
          <w:noProof/>
          <w:szCs w:val="20"/>
        </w:rPr>
        <w:t>(Poor's, 2010)</w:t>
      </w:r>
      <w:r w:rsidR="00B72FC5" w:rsidRPr="00D6579B">
        <w:rPr>
          <w:rFonts w:ascii="Times New Roman" w:hAnsi="Times New Roman"/>
          <w:szCs w:val="20"/>
        </w:rPr>
        <w:fldChar w:fldCharType="end"/>
      </w:r>
      <w:r w:rsidRPr="00AE2C2A">
        <w:rPr>
          <w:rFonts w:ascii="Times New Roman" w:hAnsi="Times New Roman" w:cs="Times New Roman"/>
        </w:rPr>
        <w:t xml:space="preserve">. </w:t>
      </w:r>
    </w:p>
    <w:p w:rsidR="00D6579B" w:rsidRPr="00367C6D" w:rsidRDefault="00B074BC" w:rsidP="00837059">
      <w:pPr>
        <w:pStyle w:val="ListParagraph"/>
        <w:numPr>
          <w:ilvl w:val="1"/>
          <w:numId w:val="1"/>
        </w:numPr>
        <w:spacing w:before="240" w:line="360" w:lineRule="auto"/>
        <w:jc w:val="both"/>
        <w:outlineLvl w:val="1"/>
        <w:rPr>
          <w:rFonts w:ascii="Times New Roman" w:hAnsi="Times New Roman"/>
          <w:b/>
          <w:sz w:val="20"/>
          <w:szCs w:val="20"/>
        </w:rPr>
      </w:pPr>
      <w:bookmarkStart w:id="19" w:name="_Toc279269557"/>
      <w:r w:rsidRPr="00367C6D">
        <w:rPr>
          <w:rFonts w:ascii="Times New Roman" w:hAnsi="Times New Roman" w:cs="Times New Roman"/>
          <w:b/>
          <w:u w:val="single"/>
        </w:rPr>
        <w:t>Data Collection and Data Preparation</w:t>
      </w:r>
      <w:bookmarkEnd w:id="19"/>
    </w:p>
    <w:p w:rsidR="00DC7A27" w:rsidRDefault="00D6579B" w:rsidP="006A76B5">
      <w:pPr>
        <w:spacing w:before="240" w:after="0" w:line="360" w:lineRule="auto"/>
        <w:ind w:firstLine="720"/>
        <w:jc w:val="both"/>
        <w:rPr>
          <w:rFonts w:ascii="Times New Roman" w:hAnsi="Times New Roman"/>
          <w:szCs w:val="20"/>
        </w:rPr>
      </w:pPr>
      <w:r w:rsidRPr="00AB6159">
        <w:rPr>
          <w:rFonts w:ascii="Times New Roman" w:hAnsi="Times New Roman"/>
          <w:szCs w:val="20"/>
        </w:rPr>
        <w:t>The data involving the 2010 Fortune 500 companies was collected by downloading the names of the companies from the official CNN website. The names of the directors of each company</w:t>
      </w:r>
      <w:r w:rsidR="006A76B5" w:rsidRPr="00AB6159">
        <w:rPr>
          <w:rFonts w:ascii="Times New Roman" w:hAnsi="Times New Roman"/>
          <w:szCs w:val="20"/>
        </w:rPr>
        <w:t xml:space="preserve"> as well as the year the companie</w:t>
      </w:r>
      <w:r w:rsidR="00AB6159">
        <w:rPr>
          <w:rFonts w:ascii="Times New Roman" w:hAnsi="Times New Roman"/>
          <w:szCs w:val="20"/>
        </w:rPr>
        <w:t xml:space="preserve">s </w:t>
      </w:r>
      <w:r w:rsidR="006A76B5" w:rsidRPr="00AB6159">
        <w:rPr>
          <w:rFonts w:ascii="Times New Roman" w:hAnsi="Times New Roman"/>
          <w:szCs w:val="20"/>
        </w:rPr>
        <w:t>listed,</w:t>
      </w:r>
      <w:r w:rsidRPr="00AB6159">
        <w:rPr>
          <w:rFonts w:ascii="Times New Roman" w:hAnsi="Times New Roman"/>
          <w:szCs w:val="20"/>
        </w:rPr>
        <w:t xml:space="preserve"> were collected from their respective official websites</w:t>
      </w:r>
      <w:r w:rsidR="006A76B5" w:rsidRPr="00AB6159">
        <w:rPr>
          <w:rFonts w:ascii="Times New Roman" w:hAnsi="Times New Roman"/>
          <w:szCs w:val="20"/>
        </w:rPr>
        <w:t>, stock exchanges website or from reputable e-resources from academic libraries</w:t>
      </w:r>
      <w:r w:rsidRPr="00AB6159">
        <w:rPr>
          <w:rFonts w:ascii="Times New Roman" w:hAnsi="Times New Roman"/>
          <w:szCs w:val="20"/>
        </w:rPr>
        <w:t>. The industries of each compan</w:t>
      </w:r>
      <w:r w:rsidR="00D37901" w:rsidRPr="00AB6159">
        <w:rPr>
          <w:rFonts w:ascii="Times New Roman" w:hAnsi="Times New Roman"/>
          <w:szCs w:val="20"/>
        </w:rPr>
        <w:t>y were also collected from the o</w:t>
      </w:r>
      <w:r w:rsidRPr="00AB6159">
        <w:rPr>
          <w:rFonts w:ascii="Times New Roman" w:hAnsi="Times New Roman"/>
          <w:szCs w:val="20"/>
        </w:rPr>
        <w:t>fficial CNN website before translation into the Standard and Poor’s (S&amp;P) grouping of 10 sectors</w:t>
      </w:r>
      <w:r w:rsidR="00DC7A27" w:rsidRPr="00AB6159">
        <w:rPr>
          <w:rFonts w:ascii="Times New Roman" w:hAnsi="Times New Roman"/>
          <w:szCs w:val="20"/>
        </w:rPr>
        <w:t>.</w:t>
      </w:r>
    </w:p>
    <w:p w:rsidR="00D6579B" w:rsidRPr="00D37901" w:rsidRDefault="00D6579B" w:rsidP="00837059">
      <w:pPr>
        <w:spacing w:after="0" w:line="360" w:lineRule="auto"/>
        <w:ind w:firstLine="720"/>
        <w:jc w:val="both"/>
        <w:rPr>
          <w:rFonts w:ascii="Times New Roman" w:hAnsi="Times New Roman"/>
          <w:szCs w:val="20"/>
        </w:rPr>
      </w:pPr>
      <w:r w:rsidRPr="00D37901">
        <w:rPr>
          <w:rFonts w:ascii="Times New Roman" w:hAnsi="Times New Roman"/>
          <w:szCs w:val="20"/>
        </w:rPr>
        <w:t>The data collected had to be cleaned and prepared before analysis can be performed. Firstly, suspected names which may belong to the same person are picked up using the SPSS Text Analysis Software (version 3.0)</w:t>
      </w:r>
      <w:r w:rsidR="00381993">
        <w:rPr>
          <w:rStyle w:val="FootnoteReference"/>
          <w:rFonts w:ascii="Times New Roman" w:hAnsi="Times New Roman"/>
          <w:szCs w:val="20"/>
        </w:rPr>
        <w:footnoteReference w:id="2"/>
      </w:r>
      <w:r w:rsidRPr="00D37901">
        <w:rPr>
          <w:rFonts w:ascii="Times New Roman" w:hAnsi="Times New Roman"/>
          <w:szCs w:val="20"/>
        </w:rPr>
        <w:t xml:space="preserve"> with linguistic and dictionary embedded. Names with shorthand were replaced with the longer version seen in the data (i.e. Stone Sharon W. will be replaced with Stone Sharon Walker). This is done on the basis that the likelihood of two or more people having the same first name and same letter of middle and/or last name who has attained similar corporate status within the criteria of the Fortune 500 Companies are assumed to be impossible.  Secondly, directors with and without titles and salutations, although referring to the same person, were treated as unique entities. Hence titles and salutations like “Dr”, “Mr”, “Ms”, “Lord”, “(Rear) Admiral”, “Sir”, “Professor (Prof)” and “</w:t>
      </w:r>
      <w:smartTag w:uri="urn:schemas-microsoft-com:office:smarttags" w:element="place">
        <w:smartTag w:uri="urn:schemas-microsoft-com:office:smarttags" w:element="State">
          <w:r w:rsidRPr="00D37901">
            <w:rPr>
              <w:rFonts w:ascii="Times New Roman" w:hAnsi="Times New Roman"/>
              <w:szCs w:val="20"/>
            </w:rPr>
            <w:t>Col</w:t>
          </w:r>
        </w:smartTag>
      </w:smartTag>
      <w:r w:rsidRPr="00D37901">
        <w:rPr>
          <w:rFonts w:ascii="Times New Roman" w:hAnsi="Times New Roman"/>
          <w:szCs w:val="20"/>
        </w:rPr>
        <w:t xml:space="preserve">” were removed. Thirdly, tabs, spaces and punctuations in between names were stripped as same names with different number of spaces, tabs and punctuations in </w:t>
      </w:r>
      <w:r w:rsidRPr="00AB6159">
        <w:rPr>
          <w:rFonts w:ascii="Times New Roman" w:hAnsi="Times New Roman"/>
          <w:szCs w:val="20"/>
        </w:rPr>
        <w:t xml:space="preserve">between characters will be deemed to be unique entries. After cleansing of the data, a total </w:t>
      </w:r>
      <w:r w:rsidR="006A76B5" w:rsidRPr="00AB6159">
        <w:rPr>
          <w:rFonts w:ascii="Times New Roman" w:hAnsi="Times New Roman"/>
          <w:szCs w:val="20"/>
        </w:rPr>
        <w:t>unique directors stands at 4,368</w:t>
      </w:r>
      <w:r w:rsidRPr="00AB6159">
        <w:rPr>
          <w:rFonts w:ascii="Times New Roman" w:hAnsi="Times New Roman"/>
          <w:szCs w:val="20"/>
        </w:rPr>
        <w:t>.</w:t>
      </w:r>
      <w:r w:rsidRPr="00D37901">
        <w:rPr>
          <w:rFonts w:ascii="Times New Roman" w:hAnsi="Times New Roman"/>
          <w:szCs w:val="20"/>
        </w:rPr>
        <w:t xml:space="preserve"> </w:t>
      </w:r>
    </w:p>
    <w:p w:rsidR="00D6579B" w:rsidRPr="00D37901" w:rsidRDefault="00D6579B" w:rsidP="00837059">
      <w:pPr>
        <w:spacing w:after="0" w:line="360" w:lineRule="auto"/>
        <w:ind w:firstLine="720"/>
        <w:jc w:val="both"/>
        <w:rPr>
          <w:rFonts w:ascii="Times New Roman" w:hAnsi="Times New Roman"/>
        </w:rPr>
      </w:pPr>
      <w:r w:rsidRPr="00D37901">
        <w:rPr>
          <w:rFonts w:ascii="Times New Roman" w:hAnsi="Times New Roman"/>
          <w:szCs w:val="20"/>
        </w:rPr>
        <w:t xml:space="preserve">The data was set up in .txt format using the notepad program. </w:t>
      </w:r>
      <w:r w:rsidR="00460484" w:rsidRPr="00D37901">
        <w:rPr>
          <w:rFonts w:ascii="Times New Roman" w:hAnsi="Times New Roman"/>
          <w:szCs w:val="20"/>
        </w:rPr>
        <w:t>The data was loaded into UCINET</w:t>
      </w:r>
      <w:r w:rsidR="00381993">
        <w:rPr>
          <w:rStyle w:val="FootnoteReference"/>
          <w:rFonts w:ascii="Times New Roman" w:hAnsi="Times New Roman"/>
          <w:szCs w:val="20"/>
        </w:rPr>
        <w:footnoteReference w:id="3"/>
      </w:r>
      <w:r w:rsidR="00460484" w:rsidRPr="00D37901">
        <w:rPr>
          <w:rFonts w:ascii="Times New Roman" w:hAnsi="Times New Roman"/>
          <w:szCs w:val="20"/>
        </w:rPr>
        <w:t xml:space="preserve">, a </w:t>
      </w:r>
      <w:r w:rsidR="00460484">
        <w:rPr>
          <w:rFonts w:ascii="Times New Roman" w:hAnsi="Times New Roman"/>
          <w:szCs w:val="20"/>
        </w:rPr>
        <w:t xml:space="preserve">social network analysis tool, which is a comprehensive program that allows data to be imputed using a spreadsheet </w:t>
      </w:r>
      <w:r w:rsidR="00B72FC5">
        <w:rPr>
          <w:rFonts w:ascii="Times New Roman" w:hAnsi="Times New Roman"/>
          <w:szCs w:val="20"/>
        </w:rPr>
        <w:fldChar w:fldCharType="begin"/>
      </w:r>
      <w:r w:rsidR="00131BAA">
        <w:rPr>
          <w:rFonts w:ascii="Times New Roman" w:hAnsi="Times New Roman"/>
          <w:szCs w:val="20"/>
        </w:rPr>
        <w:instrText xml:space="preserve"> ADDIN EN.CITE &lt;EndNote&gt;&lt;Cite&gt;&lt;Author&gt;Tan&lt;/Author&gt;&lt;Year&gt;2006&lt;/Year&gt;&lt;RecNum&gt;1&lt;/RecNum&gt;&lt;record&gt;&lt;rec-number&gt;1&lt;/rec-number&gt;&lt;foreign-keys&gt;&lt;key app="EN" db-id="wed22v00jtr9r2erwav5ffdqx50d9ae0vtrv"&gt;1&lt;/key&gt;&lt;/foreign-keys&gt;&lt;ref-type name="Journal Article"&gt;17&lt;/ref-type&gt;&lt;contributors&gt;&lt;authors&gt;&lt;author&gt;Margaret Tan&lt;/author&gt;&lt;author&gt;Chu Keong Lee &lt;/author&gt;&lt;/authors&gt;&lt;/contributors&gt;&lt;titles&gt;&lt;title&gt;Directorships Interlocks In Singapore: A Social Network Analysis&lt;/title&gt;&lt;secondary-title&gt;Corporate Ownership &amp;amp; Control&lt;/secondary-title&gt;&lt;/titles&gt;&lt;periodical&gt;&lt;full-title&gt;Corporate Ownership &amp;amp; Control&lt;/full-title&gt;&lt;/periodical&gt;&lt;pages&gt;12&lt;/pages&gt;&lt;volume&gt;4&lt;/volume&gt;&lt;number&gt;1&lt;/number&gt;&lt;section&gt;65&lt;/section&gt;&lt;dates&gt;&lt;year&gt;2006&lt;/year&gt;&lt;/dates&gt;&lt;urls&gt;&lt;/urls&gt;&lt;/record&gt;&lt;/Cite&gt;&lt;/EndNote&gt;</w:instrText>
      </w:r>
      <w:r w:rsidR="00B72FC5">
        <w:rPr>
          <w:rFonts w:ascii="Times New Roman" w:hAnsi="Times New Roman"/>
          <w:szCs w:val="20"/>
        </w:rPr>
        <w:fldChar w:fldCharType="separate"/>
      </w:r>
      <w:r w:rsidR="00460484">
        <w:rPr>
          <w:rFonts w:ascii="Times New Roman" w:hAnsi="Times New Roman"/>
          <w:noProof/>
          <w:szCs w:val="20"/>
        </w:rPr>
        <w:t>(Tan &amp; Lee, 2006)</w:t>
      </w:r>
      <w:r w:rsidR="00B72FC5">
        <w:rPr>
          <w:rFonts w:ascii="Times New Roman" w:hAnsi="Times New Roman"/>
          <w:szCs w:val="20"/>
        </w:rPr>
        <w:fldChar w:fldCharType="end"/>
      </w:r>
      <w:r w:rsidR="00460484">
        <w:rPr>
          <w:rFonts w:ascii="Times New Roman" w:hAnsi="Times New Roman"/>
          <w:szCs w:val="20"/>
        </w:rPr>
        <w:t>. A</w:t>
      </w:r>
      <w:r w:rsidR="00460484" w:rsidRPr="00D37901">
        <w:rPr>
          <w:rFonts w:ascii="Times New Roman" w:hAnsi="Times New Roman"/>
          <w:szCs w:val="20"/>
        </w:rPr>
        <w:t xml:space="preserve"> case-by-affiliation matrix was generated and saved into a UCINET format file (i.e. ##d extension).</w:t>
      </w:r>
      <w:r w:rsidR="00460484">
        <w:rPr>
          <w:rFonts w:ascii="Times New Roman" w:hAnsi="Times New Roman"/>
          <w:szCs w:val="20"/>
        </w:rPr>
        <w:t xml:space="preserve"> </w:t>
      </w:r>
      <w:r w:rsidRPr="00D37901">
        <w:rPr>
          <w:rFonts w:ascii="Times New Roman" w:hAnsi="Times New Roman"/>
          <w:szCs w:val="20"/>
        </w:rPr>
        <w:t xml:space="preserve">From this incidence matrix, </w:t>
      </w:r>
      <w:r w:rsidR="00317C52">
        <w:rPr>
          <w:rFonts w:ascii="Times New Roman" w:hAnsi="Times New Roman"/>
          <w:szCs w:val="20"/>
        </w:rPr>
        <w:t xml:space="preserve">the </w:t>
      </w:r>
      <w:r w:rsidRPr="00D37901">
        <w:rPr>
          <w:rFonts w:ascii="Times New Roman" w:hAnsi="Times New Roman"/>
          <w:szCs w:val="20"/>
        </w:rPr>
        <w:t xml:space="preserve">company-by-company </w:t>
      </w:r>
      <w:r w:rsidR="00317C52">
        <w:rPr>
          <w:rFonts w:ascii="Times New Roman" w:hAnsi="Times New Roman"/>
          <w:szCs w:val="20"/>
        </w:rPr>
        <w:t xml:space="preserve">adjacency </w:t>
      </w:r>
      <w:r w:rsidRPr="00D37901">
        <w:rPr>
          <w:rFonts w:ascii="Times New Roman" w:hAnsi="Times New Roman"/>
          <w:szCs w:val="20"/>
        </w:rPr>
        <w:t>matrix</w:t>
      </w:r>
      <w:r w:rsidR="00317C52">
        <w:rPr>
          <w:rFonts w:ascii="Times New Roman" w:hAnsi="Times New Roman"/>
          <w:szCs w:val="20"/>
        </w:rPr>
        <w:t xml:space="preserve"> was generated</w:t>
      </w:r>
      <w:r w:rsidRPr="00D37901">
        <w:rPr>
          <w:rFonts w:ascii="Times New Roman" w:hAnsi="Times New Roman"/>
          <w:szCs w:val="20"/>
        </w:rPr>
        <w:t xml:space="preserve">. Diagonal entries of the company-by-company matrix contained </w:t>
      </w:r>
      <w:r w:rsidRPr="00D37901">
        <w:rPr>
          <w:rFonts w:ascii="Times New Roman" w:hAnsi="Times New Roman"/>
          <w:szCs w:val="20"/>
        </w:rPr>
        <w:lastRenderedPageBreak/>
        <w:t xml:space="preserve">information of the number of directors sitting on the respective board, which is not in our research of interest. Hence, the diagonal entries of the company-by-company matrix were set to a value of zero. Following that, the rows were summed up to represent the number of director interlocks per company. The data was then exported to </w:t>
      </w:r>
      <w:bookmarkStart w:id="20" w:name="OLE_LINK1"/>
      <w:bookmarkStart w:id="21" w:name="OLE_LINK2"/>
      <w:r w:rsidRPr="00D37901">
        <w:rPr>
          <w:rFonts w:ascii="Times New Roman" w:hAnsi="Times New Roman"/>
          <w:szCs w:val="20"/>
        </w:rPr>
        <w:t xml:space="preserve">the Microsoft Excel Program </w:t>
      </w:r>
      <w:bookmarkEnd w:id="20"/>
      <w:bookmarkEnd w:id="21"/>
      <w:r w:rsidRPr="00D37901">
        <w:rPr>
          <w:rFonts w:ascii="Times New Roman" w:hAnsi="Times New Roman"/>
          <w:szCs w:val="20"/>
        </w:rPr>
        <w:t xml:space="preserve">and matched, using names of the company as the unique identifier, with its corresponding year the </w:t>
      </w:r>
      <w:r w:rsidR="007F164D">
        <w:rPr>
          <w:rFonts w:ascii="Times New Roman" w:hAnsi="Times New Roman"/>
          <w:szCs w:val="20"/>
        </w:rPr>
        <w:t>company</w:t>
      </w:r>
      <w:r w:rsidRPr="00D37901">
        <w:rPr>
          <w:rFonts w:ascii="Times New Roman" w:hAnsi="Times New Roman"/>
          <w:szCs w:val="20"/>
        </w:rPr>
        <w:t xml:space="preserve"> is publicly listed, the </w:t>
      </w:r>
      <w:r w:rsidRPr="00D37901">
        <w:rPr>
          <w:rFonts w:ascii="Times New Roman" w:hAnsi="Times New Roman"/>
        </w:rPr>
        <w:t xml:space="preserve">sector of the </w:t>
      </w:r>
      <w:r w:rsidR="007F164D">
        <w:rPr>
          <w:rFonts w:ascii="Times New Roman" w:hAnsi="Times New Roman"/>
        </w:rPr>
        <w:t>company</w:t>
      </w:r>
      <w:r w:rsidRPr="00D37901">
        <w:rPr>
          <w:rFonts w:ascii="Times New Roman" w:hAnsi="Times New Roman"/>
        </w:rPr>
        <w:t xml:space="preserve">, company profits and revenue for year 2010. </w:t>
      </w:r>
    </w:p>
    <w:p w:rsidR="00D6579B" w:rsidRPr="00D37901" w:rsidRDefault="00D37901" w:rsidP="00837059">
      <w:pPr>
        <w:spacing w:after="0" w:line="360" w:lineRule="auto"/>
        <w:ind w:firstLine="720"/>
        <w:jc w:val="both"/>
        <w:rPr>
          <w:rFonts w:ascii="Times New Roman" w:hAnsi="Times New Roman"/>
        </w:rPr>
      </w:pPr>
      <w:r w:rsidRPr="00D37901">
        <w:rPr>
          <w:rFonts w:ascii="Times New Roman" w:hAnsi="Times New Roman"/>
        </w:rPr>
        <w:t xml:space="preserve">The </w:t>
      </w:r>
      <w:r w:rsidR="003F4082">
        <w:rPr>
          <w:rFonts w:ascii="Times New Roman" w:hAnsi="Times New Roman"/>
        </w:rPr>
        <w:t>Bonacich’s</w:t>
      </w:r>
      <w:r w:rsidR="00D6579B" w:rsidRPr="00D37901">
        <w:rPr>
          <w:rFonts w:ascii="Times New Roman" w:hAnsi="Times New Roman"/>
        </w:rPr>
        <w:t xml:space="preserve"> scores were also computed from UCINET as a measurement of the </w:t>
      </w:r>
      <w:r w:rsidR="002401AF">
        <w:rPr>
          <w:rFonts w:ascii="Times New Roman" w:hAnsi="Times New Roman"/>
        </w:rPr>
        <w:t>companies’</w:t>
      </w:r>
      <w:r w:rsidR="00D6579B" w:rsidRPr="00D37901">
        <w:rPr>
          <w:rFonts w:ascii="Times New Roman" w:hAnsi="Times New Roman"/>
        </w:rPr>
        <w:t xml:space="preserve"> power. These scores, too, were merged using names of the company as the unique identifier to obtain the final dataset in the Microsoft Excel format (.xls). </w:t>
      </w:r>
    </w:p>
    <w:p w:rsidR="00D6579B" w:rsidRPr="00D37901" w:rsidRDefault="00D6579B" w:rsidP="00837059">
      <w:pPr>
        <w:spacing w:after="0" w:line="360" w:lineRule="auto"/>
        <w:ind w:firstLine="720"/>
        <w:jc w:val="both"/>
        <w:rPr>
          <w:rFonts w:ascii="Times New Roman" w:hAnsi="Times New Roman"/>
        </w:rPr>
      </w:pPr>
      <w:r w:rsidRPr="00D37901">
        <w:rPr>
          <w:rFonts w:ascii="Times New Roman" w:hAnsi="Times New Roman"/>
        </w:rPr>
        <w:t xml:space="preserve">The final dateset was read into the Statistical Package for Social Science (SPSS) software (version 18.0) for data exploration and analysis. </w:t>
      </w:r>
    </w:p>
    <w:p w:rsidR="003B5F60" w:rsidRDefault="00D6579B" w:rsidP="00837059">
      <w:pPr>
        <w:spacing w:after="0" w:line="360" w:lineRule="auto"/>
        <w:ind w:firstLine="720"/>
        <w:jc w:val="both"/>
        <w:rPr>
          <w:rFonts w:ascii="Times New Roman" w:hAnsi="Times New Roman"/>
        </w:rPr>
      </w:pPr>
      <w:r w:rsidRPr="00AB6159">
        <w:rPr>
          <w:rFonts w:ascii="Times New Roman" w:hAnsi="Times New Roman"/>
        </w:rPr>
        <w:t>A social network diagram was first graphed using NetDraw invol</w:t>
      </w:r>
      <w:r w:rsidR="006A76B5" w:rsidRPr="00AB6159">
        <w:rPr>
          <w:rFonts w:ascii="Times New Roman" w:hAnsi="Times New Roman"/>
        </w:rPr>
        <w:t>ving the 500</w:t>
      </w:r>
      <w:r w:rsidR="00D37901" w:rsidRPr="00AB6159">
        <w:rPr>
          <w:rFonts w:ascii="Times New Roman" w:hAnsi="Times New Roman"/>
        </w:rPr>
        <w:t xml:space="preserve"> companies as </w:t>
      </w:r>
      <w:r w:rsidR="0040266A" w:rsidRPr="00AB6159">
        <w:rPr>
          <w:rFonts w:ascii="Times New Roman" w:hAnsi="Times New Roman"/>
        </w:rPr>
        <w:t>in the Appendix Figure 1</w:t>
      </w:r>
      <w:r w:rsidR="003B5F60" w:rsidRPr="00AB6159">
        <w:rPr>
          <w:rFonts w:ascii="Times New Roman" w:hAnsi="Times New Roman"/>
        </w:rPr>
        <w:t>.</w:t>
      </w:r>
      <w:r w:rsidR="003B5F60">
        <w:rPr>
          <w:rFonts w:ascii="Times New Roman" w:hAnsi="Times New Roman"/>
        </w:rPr>
        <w:t xml:space="preserve"> </w:t>
      </w:r>
    </w:p>
    <w:p w:rsidR="002A7209" w:rsidRDefault="003B5F60" w:rsidP="00363F6D">
      <w:pPr>
        <w:spacing w:after="0" w:line="360" w:lineRule="auto"/>
        <w:ind w:firstLine="720"/>
        <w:jc w:val="both"/>
        <w:rPr>
          <w:rFonts w:ascii="Times New Roman" w:hAnsi="Times New Roman"/>
          <w:szCs w:val="20"/>
        </w:rPr>
      </w:pPr>
      <w:r w:rsidRPr="00AB6159">
        <w:rPr>
          <w:rFonts w:ascii="Times New Roman" w:hAnsi="Times New Roman"/>
          <w:szCs w:val="20"/>
        </w:rPr>
        <w:t xml:space="preserve">The distribution of the variables (Number of director interlocks, </w:t>
      </w:r>
      <w:r w:rsidR="002401AF" w:rsidRPr="00AB6159">
        <w:rPr>
          <w:rFonts w:ascii="Times New Roman" w:hAnsi="Times New Roman"/>
          <w:szCs w:val="20"/>
        </w:rPr>
        <w:t>companies’ profits, companies’</w:t>
      </w:r>
      <w:r w:rsidR="006A76B5" w:rsidRPr="00AB6159">
        <w:rPr>
          <w:rFonts w:ascii="Times New Roman" w:hAnsi="Times New Roman"/>
          <w:szCs w:val="20"/>
        </w:rPr>
        <w:t xml:space="preserve"> revenues, </w:t>
      </w:r>
      <w:r w:rsidR="00363F6D">
        <w:rPr>
          <w:rFonts w:ascii="Times New Roman" w:hAnsi="Times New Roman"/>
          <w:szCs w:val="20"/>
        </w:rPr>
        <w:t xml:space="preserve">the </w:t>
      </w:r>
      <w:r w:rsidRPr="00AB6159">
        <w:rPr>
          <w:rFonts w:ascii="Times New Roman" w:hAnsi="Times New Roman"/>
          <w:szCs w:val="20"/>
        </w:rPr>
        <w:t xml:space="preserve">age of the </w:t>
      </w:r>
      <w:r w:rsidR="002401AF" w:rsidRPr="00AB6159">
        <w:rPr>
          <w:rFonts w:ascii="Times New Roman" w:hAnsi="Times New Roman"/>
          <w:szCs w:val="20"/>
        </w:rPr>
        <w:t>companies</w:t>
      </w:r>
      <w:r w:rsidR="006A76B5" w:rsidRPr="00AB6159">
        <w:rPr>
          <w:rFonts w:ascii="Times New Roman" w:hAnsi="Times New Roman"/>
          <w:szCs w:val="20"/>
        </w:rPr>
        <w:t xml:space="preserve"> and the </w:t>
      </w:r>
      <w:r w:rsidR="003F4082" w:rsidRPr="00AB6159">
        <w:rPr>
          <w:rFonts w:ascii="Times New Roman" w:hAnsi="Times New Roman"/>
          <w:szCs w:val="20"/>
        </w:rPr>
        <w:t>Bonacich’s</w:t>
      </w:r>
      <w:r w:rsidR="006A76B5" w:rsidRPr="00AB6159">
        <w:rPr>
          <w:rFonts w:ascii="Times New Roman" w:hAnsi="Times New Roman"/>
          <w:szCs w:val="20"/>
        </w:rPr>
        <w:t xml:space="preserve"> Power</w:t>
      </w:r>
      <w:r w:rsidRPr="00AB6159">
        <w:rPr>
          <w:rFonts w:ascii="Times New Roman" w:hAnsi="Times New Roman"/>
          <w:szCs w:val="20"/>
        </w:rPr>
        <w:t>) were stud</w:t>
      </w:r>
      <w:r w:rsidRPr="00367C6D">
        <w:rPr>
          <w:rFonts w:ascii="Times New Roman" w:hAnsi="Times New Roman"/>
          <w:szCs w:val="20"/>
        </w:rPr>
        <w:t>ied using descriptive statistics</w:t>
      </w:r>
      <w:r>
        <w:rPr>
          <w:rFonts w:ascii="Times New Roman" w:hAnsi="Times New Roman"/>
          <w:szCs w:val="20"/>
        </w:rPr>
        <w:t xml:space="preserve"> such as</w:t>
      </w:r>
      <w:r w:rsidRPr="00367C6D">
        <w:rPr>
          <w:rFonts w:ascii="Times New Roman" w:hAnsi="Times New Roman"/>
          <w:szCs w:val="20"/>
        </w:rPr>
        <w:t xml:space="preserve"> </w:t>
      </w:r>
      <w:r>
        <w:rPr>
          <w:rFonts w:ascii="Times New Roman" w:hAnsi="Times New Roman"/>
          <w:szCs w:val="20"/>
        </w:rPr>
        <w:t>the</w:t>
      </w:r>
      <w:r w:rsidRPr="00367C6D">
        <w:rPr>
          <w:rFonts w:ascii="Times New Roman" w:hAnsi="Times New Roman"/>
          <w:szCs w:val="20"/>
        </w:rPr>
        <w:t xml:space="preserve"> mean, maximum, minimum and standard deviation with results in </w:t>
      </w:r>
      <w:r w:rsidR="00D465E4">
        <w:rPr>
          <w:rFonts w:ascii="Times New Roman" w:hAnsi="Times New Roman"/>
          <w:szCs w:val="20"/>
        </w:rPr>
        <w:t>Table 1</w:t>
      </w:r>
      <w:r>
        <w:rPr>
          <w:rFonts w:ascii="Times New Roman" w:hAnsi="Times New Roman"/>
          <w:szCs w:val="20"/>
        </w:rPr>
        <w:t>.</w:t>
      </w:r>
    </w:p>
    <w:tbl>
      <w:tblPr>
        <w:tblW w:w="8857" w:type="dxa"/>
        <w:jc w:val="center"/>
        <w:tblBorders>
          <w:top w:val="single" w:sz="8" w:space="0" w:color="C0504D"/>
          <w:left w:val="single" w:sz="8" w:space="0" w:color="C0504D"/>
          <w:bottom w:val="single" w:sz="8" w:space="0" w:color="C0504D"/>
          <w:right w:val="single" w:sz="8" w:space="0" w:color="C0504D"/>
        </w:tblBorders>
        <w:tblLayout w:type="fixed"/>
        <w:tblLook w:val="0000"/>
      </w:tblPr>
      <w:tblGrid>
        <w:gridCol w:w="2848"/>
        <w:gridCol w:w="1010"/>
        <w:gridCol w:w="1167"/>
        <w:gridCol w:w="1217"/>
        <w:gridCol w:w="1187"/>
        <w:gridCol w:w="1428"/>
      </w:tblGrid>
      <w:tr w:rsidR="00C96E80" w:rsidRPr="00B9096D" w:rsidTr="00D943E2">
        <w:trPr>
          <w:jc w:val="center"/>
        </w:trPr>
        <w:tc>
          <w:tcPr>
            <w:tcW w:w="2848" w:type="dxa"/>
            <w:tcBorders>
              <w:top w:val="single" w:sz="8" w:space="0" w:color="C0504D"/>
              <w:left w:val="single" w:sz="8" w:space="0" w:color="C0504D"/>
              <w:bottom w:val="single" w:sz="8" w:space="0" w:color="C0504D"/>
              <w:right w:val="single" w:sz="8" w:space="0" w:color="C0504D"/>
            </w:tcBorders>
            <w:shd w:val="pct10" w:color="auto" w:fill="auto"/>
            <w:vAlign w:val="center"/>
          </w:tcPr>
          <w:p w:rsidR="00C96E80" w:rsidRPr="00D943E2" w:rsidRDefault="00C96E80" w:rsidP="00363F6D">
            <w:pPr>
              <w:rPr>
                <w:rStyle w:val="Strong"/>
                <w:rFonts w:ascii="Times New Roman" w:hAnsi="Times New Roman" w:cs="Times New Roman"/>
                <w:sz w:val="20"/>
              </w:rPr>
            </w:pPr>
          </w:p>
        </w:tc>
        <w:tc>
          <w:tcPr>
            <w:tcW w:w="1010" w:type="dxa"/>
            <w:tcBorders>
              <w:top w:val="single" w:sz="8" w:space="0" w:color="C0504D"/>
              <w:bottom w:val="single" w:sz="8" w:space="0" w:color="C0504D"/>
            </w:tcBorders>
            <w:shd w:val="pct10" w:color="auto" w:fill="auto"/>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N</w:t>
            </w:r>
          </w:p>
        </w:tc>
        <w:tc>
          <w:tcPr>
            <w:tcW w:w="1167" w:type="dxa"/>
            <w:tcBorders>
              <w:top w:val="single" w:sz="8" w:space="0" w:color="C0504D"/>
              <w:left w:val="single" w:sz="8" w:space="0" w:color="C0504D"/>
              <w:bottom w:val="single" w:sz="8" w:space="0" w:color="C0504D"/>
              <w:right w:val="single" w:sz="8" w:space="0" w:color="C0504D"/>
            </w:tcBorders>
            <w:shd w:val="pct10" w:color="auto" w:fill="auto"/>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Minimum</w:t>
            </w:r>
          </w:p>
        </w:tc>
        <w:tc>
          <w:tcPr>
            <w:tcW w:w="1217" w:type="dxa"/>
            <w:tcBorders>
              <w:top w:val="single" w:sz="8" w:space="0" w:color="C0504D"/>
              <w:bottom w:val="single" w:sz="8" w:space="0" w:color="C0504D"/>
            </w:tcBorders>
            <w:shd w:val="pct10" w:color="auto" w:fill="auto"/>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Maximum</w:t>
            </w:r>
          </w:p>
        </w:tc>
        <w:tc>
          <w:tcPr>
            <w:tcW w:w="1187" w:type="dxa"/>
            <w:tcBorders>
              <w:top w:val="single" w:sz="8" w:space="0" w:color="C0504D"/>
              <w:left w:val="single" w:sz="8" w:space="0" w:color="C0504D"/>
              <w:bottom w:val="single" w:sz="8" w:space="0" w:color="C0504D"/>
              <w:right w:val="single" w:sz="8" w:space="0" w:color="C0504D"/>
            </w:tcBorders>
            <w:shd w:val="pct10" w:color="auto" w:fill="auto"/>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Mean</w:t>
            </w:r>
          </w:p>
        </w:tc>
        <w:tc>
          <w:tcPr>
            <w:tcW w:w="1428" w:type="dxa"/>
            <w:tcBorders>
              <w:top w:val="single" w:sz="8" w:space="0" w:color="C0504D"/>
              <w:bottom w:val="single" w:sz="8" w:space="0" w:color="C0504D"/>
              <w:right w:val="single" w:sz="8" w:space="0" w:color="C0504D"/>
            </w:tcBorders>
            <w:shd w:val="pct10" w:color="auto" w:fill="auto"/>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Std. Deviation</w:t>
            </w:r>
          </w:p>
        </w:tc>
      </w:tr>
      <w:tr w:rsidR="00C96E80" w:rsidRPr="00B9096D" w:rsidTr="00D943E2">
        <w:trPr>
          <w:trHeight w:val="603"/>
          <w:jc w:val="center"/>
        </w:trPr>
        <w:tc>
          <w:tcPr>
            <w:tcW w:w="2848" w:type="dxa"/>
            <w:tcBorders>
              <w:left w:val="single" w:sz="8" w:space="0" w:color="C0504D"/>
              <w:right w:val="single" w:sz="8" w:space="0" w:color="C0504D"/>
            </w:tcBorders>
            <w:shd w:val="pct10" w:color="auto" w:fill="auto"/>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Age Of Company Since Listed</w:t>
            </w:r>
          </w:p>
        </w:tc>
        <w:tc>
          <w:tcPr>
            <w:tcW w:w="1010" w:type="dxa"/>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500</w:t>
            </w:r>
          </w:p>
        </w:tc>
        <w:tc>
          <w:tcPr>
            <w:tcW w:w="1167" w:type="dxa"/>
            <w:tcBorders>
              <w:left w:val="single" w:sz="8" w:space="0" w:color="C0504D"/>
              <w:right w:val="single" w:sz="8" w:space="0" w:color="C0504D"/>
            </w:tcBorders>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0</w:t>
            </w:r>
          </w:p>
        </w:tc>
        <w:tc>
          <w:tcPr>
            <w:tcW w:w="1217" w:type="dxa"/>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128</w:t>
            </w:r>
          </w:p>
        </w:tc>
        <w:tc>
          <w:tcPr>
            <w:tcW w:w="1187" w:type="dxa"/>
            <w:tcBorders>
              <w:left w:val="single" w:sz="8" w:space="0" w:color="C0504D"/>
              <w:right w:val="single" w:sz="8" w:space="0" w:color="C0504D"/>
            </w:tcBorders>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27.66</w:t>
            </w:r>
          </w:p>
        </w:tc>
        <w:tc>
          <w:tcPr>
            <w:tcW w:w="1428" w:type="dxa"/>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22.950</w:t>
            </w:r>
          </w:p>
        </w:tc>
      </w:tr>
      <w:tr w:rsidR="00C96E80" w:rsidRPr="00B9096D" w:rsidTr="00D943E2">
        <w:trPr>
          <w:jc w:val="center"/>
        </w:trPr>
        <w:tc>
          <w:tcPr>
            <w:tcW w:w="2848" w:type="dxa"/>
            <w:tcBorders>
              <w:top w:val="single" w:sz="8" w:space="0" w:color="C0504D"/>
              <w:left w:val="single" w:sz="8" w:space="0" w:color="C0504D"/>
              <w:bottom w:val="single" w:sz="8" w:space="0" w:color="C0504D"/>
              <w:right w:val="single" w:sz="8" w:space="0" w:color="C0504D"/>
            </w:tcBorders>
            <w:shd w:val="pct10" w:color="auto" w:fill="auto"/>
            <w:vAlign w:val="center"/>
          </w:tcPr>
          <w:p w:rsidR="00C96E80" w:rsidRPr="00D943E2" w:rsidRDefault="003F4082" w:rsidP="00363F6D">
            <w:pPr>
              <w:rPr>
                <w:rStyle w:val="Strong"/>
                <w:rFonts w:ascii="Times New Roman" w:hAnsi="Times New Roman" w:cs="Times New Roman"/>
                <w:sz w:val="20"/>
              </w:rPr>
            </w:pPr>
            <w:r w:rsidRPr="00D943E2">
              <w:rPr>
                <w:rStyle w:val="Strong"/>
                <w:rFonts w:ascii="Times New Roman" w:hAnsi="Times New Roman" w:cs="Times New Roman"/>
                <w:sz w:val="20"/>
              </w:rPr>
              <w:t>Bonacich’s</w:t>
            </w:r>
            <w:r w:rsidR="00C96E80" w:rsidRPr="00D943E2">
              <w:rPr>
                <w:rStyle w:val="Strong"/>
                <w:rFonts w:ascii="Times New Roman" w:hAnsi="Times New Roman" w:cs="Times New Roman"/>
                <w:sz w:val="20"/>
              </w:rPr>
              <w:t xml:space="preserve"> Power</w:t>
            </w:r>
          </w:p>
        </w:tc>
        <w:tc>
          <w:tcPr>
            <w:tcW w:w="1010" w:type="dxa"/>
            <w:tcBorders>
              <w:top w:val="single" w:sz="8" w:space="0" w:color="C0504D"/>
              <w:bottom w:val="single" w:sz="8" w:space="0" w:color="C0504D"/>
            </w:tcBorders>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500</w:t>
            </w:r>
          </w:p>
        </w:tc>
        <w:tc>
          <w:tcPr>
            <w:tcW w:w="1167" w:type="dxa"/>
            <w:tcBorders>
              <w:top w:val="single" w:sz="8" w:space="0" w:color="C0504D"/>
              <w:left w:val="single" w:sz="8" w:space="0" w:color="C0504D"/>
              <w:bottom w:val="single" w:sz="8" w:space="0" w:color="C0504D"/>
              <w:right w:val="single" w:sz="8" w:space="0" w:color="C0504D"/>
            </w:tcBorders>
            <w:vAlign w:val="center"/>
          </w:tcPr>
          <w:p w:rsidR="00C96E80" w:rsidRPr="00D943E2" w:rsidRDefault="00B9096D" w:rsidP="00363F6D">
            <w:pPr>
              <w:rPr>
                <w:rStyle w:val="Strong"/>
                <w:rFonts w:ascii="Times New Roman" w:hAnsi="Times New Roman" w:cs="Times New Roman"/>
                <w:sz w:val="20"/>
              </w:rPr>
            </w:pPr>
            <w:r w:rsidRPr="00D943E2">
              <w:rPr>
                <w:rStyle w:val="Strong"/>
                <w:rFonts w:ascii="Times New Roman" w:hAnsi="Times New Roman" w:cs="Times New Roman"/>
                <w:sz w:val="20"/>
              </w:rPr>
              <w:t>0</w:t>
            </w:r>
            <w:r w:rsidR="00C96E80" w:rsidRPr="00D943E2">
              <w:rPr>
                <w:rStyle w:val="Strong"/>
                <w:rFonts w:ascii="Times New Roman" w:hAnsi="Times New Roman" w:cs="Times New Roman"/>
                <w:sz w:val="20"/>
              </w:rPr>
              <w:t>.00</w:t>
            </w:r>
          </w:p>
        </w:tc>
        <w:tc>
          <w:tcPr>
            <w:tcW w:w="1217" w:type="dxa"/>
            <w:tcBorders>
              <w:top w:val="single" w:sz="8" w:space="0" w:color="C0504D"/>
              <w:bottom w:val="single" w:sz="8" w:space="0" w:color="C0504D"/>
            </w:tcBorders>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117.29</w:t>
            </w:r>
          </w:p>
        </w:tc>
        <w:tc>
          <w:tcPr>
            <w:tcW w:w="1187" w:type="dxa"/>
            <w:tcBorders>
              <w:top w:val="single" w:sz="8" w:space="0" w:color="C0504D"/>
              <w:left w:val="single" w:sz="8" w:space="0" w:color="C0504D"/>
              <w:bottom w:val="single" w:sz="8" w:space="0" w:color="C0504D"/>
              <w:right w:val="single" w:sz="8" w:space="0" w:color="C0504D"/>
            </w:tcBorders>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15.4769</w:t>
            </w:r>
          </w:p>
        </w:tc>
        <w:tc>
          <w:tcPr>
            <w:tcW w:w="1428" w:type="dxa"/>
            <w:tcBorders>
              <w:top w:val="single" w:sz="8" w:space="0" w:color="C0504D"/>
              <w:bottom w:val="single" w:sz="8" w:space="0" w:color="C0504D"/>
              <w:right w:val="single" w:sz="8" w:space="0" w:color="C0504D"/>
            </w:tcBorders>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16.15510</w:t>
            </w:r>
          </w:p>
        </w:tc>
      </w:tr>
      <w:tr w:rsidR="00C96E80" w:rsidRPr="00B9096D" w:rsidTr="00D943E2">
        <w:trPr>
          <w:jc w:val="center"/>
        </w:trPr>
        <w:tc>
          <w:tcPr>
            <w:tcW w:w="2848" w:type="dxa"/>
            <w:tcBorders>
              <w:left w:val="single" w:sz="8" w:space="0" w:color="C0504D"/>
              <w:right w:val="single" w:sz="8" w:space="0" w:color="C0504D"/>
            </w:tcBorders>
            <w:shd w:val="pct10" w:color="auto" w:fill="auto"/>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Interlocks</w:t>
            </w:r>
          </w:p>
        </w:tc>
        <w:tc>
          <w:tcPr>
            <w:tcW w:w="1010" w:type="dxa"/>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500</w:t>
            </w:r>
          </w:p>
        </w:tc>
        <w:tc>
          <w:tcPr>
            <w:tcW w:w="1167" w:type="dxa"/>
            <w:tcBorders>
              <w:left w:val="single" w:sz="8" w:space="0" w:color="C0504D"/>
              <w:right w:val="single" w:sz="8" w:space="0" w:color="C0504D"/>
            </w:tcBorders>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0</w:t>
            </w:r>
          </w:p>
        </w:tc>
        <w:tc>
          <w:tcPr>
            <w:tcW w:w="1217" w:type="dxa"/>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162</w:t>
            </w:r>
          </w:p>
        </w:tc>
        <w:tc>
          <w:tcPr>
            <w:tcW w:w="1187" w:type="dxa"/>
            <w:tcBorders>
              <w:left w:val="single" w:sz="8" w:space="0" w:color="C0504D"/>
              <w:right w:val="single" w:sz="8" w:space="0" w:color="C0504D"/>
            </w:tcBorders>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5.30</w:t>
            </w:r>
          </w:p>
        </w:tc>
        <w:tc>
          <w:tcPr>
            <w:tcW w:w="1428" w:type="dxa"/>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9.269</w:t>
            </w:r>
          </w:p>
        </w:tc>
      </w:tr>
      <w:tr w:rsidR="00C96E80" w:rsidRPr="00B9096D" w:rsidTr="00D943E2">
        <w:trPr>
          <w:jc w:val="center"/>
        </w:trPr>
        <w:tc>
          <w:tcPr>
            <w:tcW w:w="2848" w:type="dxa"/>
            <w:tcBorders>
              <w:top w:val="single" w:sz="8" w:space="0" w:color="C0504D"/>
              <w:left w:val="single" w:sz="8" w:space="0" w:color="C0504D"/>
              <w:bottom w:val="single" w:sz="8" w:space="0" w:color="C0504D"/>
              <w:right w:val="single" w:sz="8" w:space="0" w:color="C0504D"/>
            </w:tcBorders>
            <w:shd w:val="pct10" w:color="auto" w:fill="auto"/>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Profits</w:t>
            </w:r>
          </w:p>
        </w:tc>
        <w:tc>
          <w:tcPr>
            <w:tcW w:w="1010" w:type="dxa"/>
            <w:tcBorders>
              <w:top w:val="single" w:sz="8" w:space="0" w:color="C0504D"/>
              <w:bottom w:val="single" w:sz="8" w:space="0" w:color="C0504D"/>
            </w:tcBorders>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500</w:t>
            </w:r>
          </w:p>
        </w:tc>
        <w:tc>
          <w:tcPr>
            <w:tcW w:w="1167" w:type="dxa"/>
            <w:tcBorders>
              <w:top w:val="single" w:sz="8" w:space="0" w:color="C0504D"/>
              <w:left w:val="single" w:sz="8" w:space="0" w:color="C0504D"/>
              <w:bottom w:val="single" w:sz="8" w:space="0" w:color="C0504D"/>
              <w:right w:val="single" w:sz="8" w:space="0" w:color="C0504D"/>
            </w:tcBorders>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-71969</w:t>
            </w:r>
          </w:p>
        </w:tc>
        <w:tc>
          <w:tcPr>
            <w:tcW w:w="1217" w:type="dxa"/>
            <w:tcBorders>
              <w:top w:val="single" w:sz="8" w:space="0" w:color="C0504D"/>
              <w:bottom w:val="single" w:sz="8" w:space="0" w:color="C0504D"/>
            </w:tcBorders>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19280</w:t>
            </w:r>
          </w:p>
        </w:tc>
        <w:tc>
          <w:tcPr>
            <w:tcW w:w="1187" w:type="dxa"/>
            <w:tcBorders>
              <w:top w:val="single" w:sz="8" w:space="0" w:color="C0504D"/>
              <w:left w:val="single" w:sz="8" w:space="0" w:color="C0504D"/>
              <w:bottom w:val="single" w:sz="8" w:space="0" w:color="C0504D"/>
              <w:right w:val="single" w:sz="8" w:space="0" w:color="C0504D"/>
            </w:tcBorders>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785.63</w:t>
            </w:r>
          </w:p>
        </w:tc>
        <w:tc>
          <w:tcPr>
            <w:tcW w:w="1428" w:type="dxa"/>
            <w:tcBorders>
              <w:top w:val="single" w:sz="8" w:space="0" w:color="C0504D"/>
              <w:bottom w:val="single" w:sz="8" w:space="0" w:color="C0504D"/>
              <w:right w:val="single" w:sz="8" w:space="0" w:color="C0504D"/>
            </w:tcBorders>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4335.910</w:t>
            </w:r>
          </w:p>
        </w:tc>
      </w:tr>
      <w:tr w:rsidR="00C96E80" w:rsidRPr="00B9096D" w:rsidTr="00D943E2">
        <w:trPr>
          <w:jc w:val="center"/>
        </w:trPr>
        <w:tc>
          <w:tcPr>
            <w:tcW w:w="2848" w:type="dxa"/>
            <w:tcBorders>
              <w:left w:val="single" w:sz="8" w:space="0" w:color="C0504D"/>
              <w:right w:val="single" w:sz="8" w:space="0" w:color="C0504D"/>
            </w:tcBorders>
            <w:shd w:val="pct10" w:color="auto" w:fill="auto"/>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Revenue</w:t>
            </w:r>
          </w:p>
        </w:tc>
        <w:tc>
          <w:tcPr>
            <w:tcW w:w="1010" w:type="dxa"/>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500</w:t>
            </w:r>
          </w:p>
        </w:tc>
        <w:tc>
          <w:tcPr>
            <w:tcW w:w="1167" w:type="dxa"/>
            <w:tcBorders>
              <w:left w:val="single" w:sz="8" w:space="0" w:color="C0504D"/>
              <w:right w:val="single" w:sz="8" w:space="0" w:color="C0504D"/>
            </w:tcBorders>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4162</w:t>
            </w:r>
          </w:p>
        </w:tc>
        <w:tc>
          <w:tcPr>
            <w:tcW w:w="1217" w:type="dxa"/>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408214</w:t>
            </w:r>
          </w:p>
        </w:tc>
        <w:tc>
          <w:tcPr>
            <w:tcW w:w="1187" w:type="dxa"/>
            <w:tcBorders>
              <w:left w:val="single" w:sz="8" w:space="0" w:color="C0504D"/>
              <w:right w:val="single" w:sz="8" w:space="0" w:color="C0504D"/>
            </w:tcBorders>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19526.96</w:t>
            </w:r>
          </w:p>
        </w:tc>
        <w:tc>
          <w:tcPr>
            <w:tcW w:w="1428" w:type="dxa"/>
            <w:vAlign w:val="center"/>
          </w:tcPr>
          <w:p w:rsidR="00C96E80" w:rsidRPr="00D943E2" w:rsidRDefault="00C96E80" w:rsidP="00363F6D">
            <w:pPr>
              <w:rPr>
                <w:rStyle w:val="Strong"/>
                <w:rFonts w:ascii="Times New Roman" w:hAnsi="Times New Roman" w:cs="Times New Roman"/>
                <w:sz w:val="20"/>
              </w:rPr>
            </w:pPr>
            <w:r w:rsidRPr="00D943E2">
              <w:rPr>
                <w:rStyle w:val="Strong"/>
                <w:rFonts w:ascii="Times New Roman" w:hAnsi="Times New Roman" w:cs="Times New Roman"/>
                <w:sz w:val="20"/>
              </w:rPr>
              <w:t>32038.340</w:t>
            </w:r>
          </w:p>
        </w:tc>
      </w:tr>
      <w:tr w:rsidR="00AB6159" w:rsidRPr="00B9096D" w:rsidTr="00D943E2">
        <w:trPr>
          <w:jc w:val="center"/>
        </w:trPr>
        <w:tc>
          <w:tcPr>
            <w:tcW w:w="2848" w:type="dxa"/>
            <w:tcBorders>
              <w:top w:val="single" w:sz="8" w:space="0" w:color="C0504D"/>
              <w:left w:val="single" w:sz="8" w:space="0" w:color="C0504D"/>
              <w:bottom w:val="single" w:sz="8" w:space="0" w:color="C0504D"/>
              <w:right w:val="single" w:sz="8" w:space="0" w:color="C0504D"/>
            </w:tcBorders>
            <w:shd w:val="pct10" w:color="auto" w:fill="auto"/>
            <w:vAlign w:val="center"/>
          </w:tcPr>
          <w:p w:rsidR="00AB6159" w:rsidRPr="00D943E2" w:rsidRDefault="00AB6159" w:rsidP="00363F6D">
            <w:pPr>
              <w:rPr>
                <w:rStyle w:val="Strong"/>
                <w:rFonts w:ascii="Times New Roman" w:hAnsi="Times New Roman" w:cs="Times New Roman"/>
                <w:sz w:val="20"/>
              </w:rPr>
            </w:pPr>
            <w:r w:rsidRPr="00D943E2">
              <w:rPr>
                <w:rStyle w:val="Strong"/>
                <w:rFonts w:ascii="Times New Roman" w:hAnsi="Times New Roman" w:cs="Times New Roman"/>
                <w:sz w:val="20"/>
              </w:rPr>
              <w:t>Valid N (listwise)</w:t>
            </w:r>
          </w:p>
        </w:tc>
        <w:tc>
          <w:tcPr>
            <w:tcW w:w="1010" w:type="dxa"/>
            <w:tcBorders>
              <w:top w:val="single" w:sz="8" w:space="0" w:color="C0504D"/>
              <w:bottom w:val="single" w:sz="8" w:space="0" w:color="C0504D"/>
            </w:tcBorders>
            <w:vAlign w:val="center"/>
          </w:tcPr>
          <w:p w:rsidR="00AB6159" w:rsidRPr="00D943E2" w:rsidRDefault="00AB6159" w:rsidP="00363F6D">
            <w:pPr>
              <w:rPr>
                <w:rStyle w:val="Strong"/>
                <w:rFonts w:ascii="Times New Roman" w:hAnsi="Times New Roman" w:cs="Times New Roman"/>
                <w:sz w:val="20"/>
              </w:rPr>
            </w:pPr>
            <w:r w:rsidRPr="00D943E2">
              <w:rPr>
                <w:rStyle w:val="Strong"/>
                <w:rFonts w:ascii="Times New Roman" w:hAnsi="Times New Roman" w:cs="Times New Roman"/>
                <w:sz w:val="20"/>
              </w:rPr>
              <w:t>500</w:t>
            </w:r>
          </w:p>
        </w:tc>
        <w:tc>
          <w:tcPr>
            <w:tcW w:w="4999" w:type="dxa"/>
            <w:gridSpan w:val="4"/>
            <w:tcBorders>
              <w:top w:val="single" w:sz="8" w:space="0" w:color="C0504D"/>
              <w:left w:val="single" w:sz="8" w:space="0" w:color="C0504D"/>
              <w:bottom w:val="single" w:sz="8" w:space="0" w:color="C0504D"/>
              <w:right w:val="single" w:sz="8" w:space="0" w:color="C0504D"/>
            </w:tcBorders>
            <w:vAlign w:val="center"/>
          </w:tcPr>
          <w:p w:rsidR="00AB6159" w:rsidRPr="00D943E2" w:rsidRDefault="00AB6159" w:rsidP="00363F6D">
            <w:pPr>
              <w:rPr>
                <w:rStyle w:val="Strong"/>
                <w:rFonts w:ascii="Times New Roman" w:hAnsi="Times New Roman" w:cs="Times New Roman"/>
                <w:sz w:val="20"/>
              </w:rPr>
            </w:pPr>
          </w:p>
        </w:tc>
      </w:tr>
    </w:tbl>
    <w:p w:rsidR="006A76B5" w:rsidRDefault="00826B34" w:rsidP="00826B34">
      <w:pPr>
        <w:spacing w:line="360" w:lineRule="auto"/>
        <w:ind w:firstLine="720"/>
        <w:jc w:val="center"/>
        <w:rPr>
          <w:rFonts w:ascii="Times New Roman" w:hAnsi="Times New Roman"/>
          <w:szCs w:val="20"/>
        </w:rPr>
      </w:pPr>
      <w:r w:rsidRPr="00B9096D">
        <w:rPr>
          <w:rFonts w:ascii="Times New Roman" w:hAnsi="Times New Roman" w:cs="Times New Roman"/>
          <w:b/>
          <w:bCs/>
          <w:color w:val="000000"/>
          <w:sz w:val="18"/>
          <w:szCs w:val="18"/>
        </w:rPr>
        <w:t>Table 1: Descriptive Statistics</w:t>
      </w:r>
    </w:p>
    <w:p w:rsidR="002401AF" w:rsidRDefault="006A76B5" w:rsidP="006A76B5">
      <w:pPr>
        <w:spacing w:line="360" w:lineRule="auto"/>
        <w:ind w:firstLine="720"/>
        <w:jc w:val="both"/>
        <w:rPr>
          <w:rFonts w:ascii="Times New Roman" w:hAnsi="Times New Roman"/>
          <w:szCs w:val="20"/>
        </w:rPr>
      </w:pPr>
      <w:r w:rsidRPr="00AB6159">
        <w:rPr>
          <w:rFonts w:ascii="Times New Roman" w:hAnsi="Times New Roman"/>
          <w:szCs w:val="20"/>
        </w:rPr>
        <w:t xml:space="preserve">From Table 1, we can see that the highest number of director interlocks was 162, belonging to General Electric. Also, </w:t>
      </w:r>
      <w:r w:rsidR="002401AF" w:rsidRPr="00AB6159">
        <w:rPr>
          <w:rFonts w:ascii="Times New Roman" w:hAnsi="Times New Roman"/>
          <w:szCs w:val="20"/>
        </w:rPr>
        <w:t xml:space="preserve">we can see that the </w:t>
      </w:r>
      <w:r w:rsidRPr="00AB6159">
        <w:rPr>
          <w:rFonts w:ascii="Times New Roman" w:hAnsi="Times New Roman"/>
          <w:szCs w:val="20"/>
        </w:rPr>
        <w:t xml:space="preserve">next </w:t>
      </w:r>
      <w:r w:rsidR="002401AF" w:rsidRPr="00AB6159">
        <w:rPr>
          <w:rFonts w:ascii="Times New Roman" w:hAnsi="Times New Roman"/>
          <w:szCs w:val="20"/>
        </w:rPr>
        <w:t xml:space="preserve">highest number of director interlocks was 63 and a closer investigation of the data yields the result that the top three companies involved in the interlocks belonged to the same parent company of “Pepsi (Pepsi Bottling with 63 interlocks, Pepsi Co. with 57 interlocks, Pepsi </w:t>
      </w:r>
      <w:smartTag w:uri="urn:schemas-microsoft-com:office:smarttags" w:element="place">
        <w:smartTag w:uri="urn:schemas-microsoft-com:office:smarttags" w:element="country-region">
          <w:r w:rsidR="002401AF" w:rsidRPr="00AB6159">
            <w:rPr>
              <w:rFonts w:ascii="Times New Roman" w:hAnsi="Times New Roman"/>
              <w:szCs w:val="20"/>
            </w:rPr>
            <w:t>America</w:t>
          </w:r>
        </w:smartTag>
      </w:smartTag>
      <w:r w:rsidR="002401AF" w:rsidRPr="00AB6159">
        <w:rPr>
          <w:rFonts w:ascii="Times New Roman" w:hAnsi="Times New Roman"/>
          <w:szCs w:val="20"/>
        </w:rPr>
        <w:t xml:space="preserve"> with 56 interlocks). Since directors of each companies concurrently sits on each others’ board, the high number is justifiable and is not deemed to be an out-of-range value. The next highest value of interlocks was 38 by AMR Airlines, followed by International Business Machines (IBM) with 20 </w:t>
      </w:r>
      <w:r w:rsidR="002401AF" w:rsidRPr="00AB6159">
        <w:rPr>
          <w:rFonts w:ascii="Times New Roman" w:hAnsi="Times New Roman"/>
          <w:szCs w:val="20"/>
        </w:rPr>
        <w:lastRenderedPageBreak/>
        <w:t>interlocks. A social network was graphed f</w:t>
      </w:r>
      <w:r w:rsidR="00A11C8E" w:rsidRPr="00AB6159">
        <w:rPr>
          <w:rFonts w:ascii="Times New Roman" w:hAnsi="Times New Roman"/>
          <w:szCs w:val="20"/>
        </w:rPr>
        <w:t xml:space="preserve">or </w:t>
      </w:r>
      <w:r w:rsidRPr="00AB6159">
        <w:rPr>
          <w:rFonts w:ascii="Times New Roman" w:hAnsi="Times New Roman"/>
          <w:szCs w:val="20"/>
        </w:rPr>
        <w:t xml:space="preserve">General Electric in Figure 1a. and for </w:t>
      </w:r>
      <w:r w:rsidR="00A11C8E" w:rsidRPr="00AB6159">
        <w:rPr>
          <w:rFonts w:ascii="Times New Roman" w:hAnsi="Times New Roman"/>
          <w:szCs w:val="20"/>
        </w:rPr>
        <w:t>Pepsi</w:t>
      </w:r>
      <w:r w:rsidR="002401AF" w:rsidRPr="00AB6159">
        <w:rPr>
          <w:rFonts w:ascii="Times New Roman" w:hAnsi="Times New Roman"/>
          <w:szCs w:val="20"/>
        </w:rPr>
        <w:t xml:space="preserve"> as shown in </w:t>
      </w:r>
      <w:r w:rsidR="00D465E4" w:rsidRPr="00AB6159">
        <w:rPr>
          <w:rFonts w:ascii="Times New Roman" w:hAnsi="Times New Roman"/>
          <w:szCs w:val="20"/>
        </w:rPr>
        <w:t>Figure 1</w:t>
      </w:r>
      <w:r w:rsidRPr="00AB6159">
        <w:rPr>
          <w:rFonts w:ascii="Times New Roman" w:hAnsi="Times New Roman"/>
          <w:szCs w:val="20"/>
        </w:rPr>
        <w:t>b</w:t>
      </w:r>
      <w:r w:rsidR="002401AF" w:rsidRPr="00AB6159">
        <w:rPr>
          <w:rFonts w:ascii="Times New Roman" w:hAnsi="Times New Roman"/>
          <w:szCs w:val="20"/>
        </w:rPr>
        <w:t>.</w:t>
      </w:r>
    </w:p>
    <w:p w:rsidR="00805DE0" w:rsidRDefault="00805DE0" w:rsidP="00805DE0">
      <w:pPr>
        <w:spacing w:after="0" w:line="360" w:lineRule="auto"/>
        <w:jc w:val="both"/>
        <w:rPr>
          <w:rFonts w:ascii="Times New Roman" w:hAnsi="Times New Roman"/>
          <w:szCs w:val="20"/>
        </w:rPr>
        <w:sectPr w:rsidR="00805DE0" w:rsidSect="00497664">
          <w:footerReference w:type="default" r:id="rId8"/>
          <w:type w:val="continuous"/>
          <w:pgSz w:w="12240" w:h="15840"/>
          <w:pgMar w:top="1440" w:right="1440" w:bottom="1440" w:left="1440" w:header="720" w:footer="720" w:gutter="0"/>
          <w:pgNumType w:start="1"/>
          <w:cols w:space="720"/>
          <w:docGrid w:linePitch="360"/>
        </w:sectPr>
      </w:pPr>
    </w:p>
    <w:p w:rsidR="00805DE0" w:rsidRPr="00AB6159" w:rsidRDefault="00805DE0" w:rsidP="00805DE0">
      <w:pPr>
        <w:spacing w:after="0" w:line="360" w:lineRule="auto"/>
        <w:jc w:val="both"/>
        <w:rPr>
          <w:rFonts w:ascii="Times New Roman" w:hAnsi="Times New Roman"/>
          <w:szCs w:val="20"/>
        </w:rPr>
      </w:pPr>
    </w:p>
    <w:p w:rsidR="006A76B5" w:rsidRDefault="006A76B5" w:rsidP="006A76B5">
      <w:pPr>
        <w:spacing w:after="0" w:line="360" w:lineRule="auto"/>
        <w:ind w:firstLine="720"/>
        <w:jc w:val="both"/>
        <w:rPr>
          <w:rFonts w:ascii="Times New Roman" w:hAnsi="Times New Roman"/>
          <w:szCs w:val="20"/>
          <w:highlight w:val="yellow"/>
        </w:rPr>
      </w:pPr>
    </w:p>
    <w:p w:rsidR="006A76B5" w:rsidRDefault="00805DE0" w:rsidP="00AB6159">
      <w:pPr>
        <w:jc w:val="center"/>
      </w:pPr>
      <w:r w:rsidRPr="006A76B5">
        <w:rPr>
          <w:highlight w:val="yellow"/>
        </w:rPr>
        <w:object w:dxaOrig="17490" w:dyaOrig="10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pt;height:390.75pt" o:ole="">
            <v:imagedata r:id="rId9" o:title=""/>
          </v:shape>
          <o:OLEObject Type="Embed" ProgID="PBrush" ShapeID="_x0000_i1025" DrawAspect="Content" ObjectID="_1381767974" r:id="rId10"/>
        </w:object>
      </w:r>
    </w:p>
    <w:p w:rsidR="00805DE0" w:rsidRPr="00826B34" w:rsidRDefault="006A76B5" w:rsidP="00805DE0">
      <w:pPr>
        <w:spacing w:after="0" w:line="360" w:lineRule="auto"/>
        <w:ind w:firstLine="720"/>
        <w:jc w:val="center"/>
        <w:rPr>
          <w:rFonts w:ascii="Times New Roman" w:hAnsi="Times New Roman"/>
          <w:b/>
          <w:sz w:val="18"/>
          <w:szCs w:val="20"/>
        </w:rPr>
        <w:sectPr w:rsidR="00805DE0" w:rsidRPr="00826B34" w:rsidSect="00805DE0">
          <w:pgSz w:w="15840" w:h="12240" w:orient="landscape"/>
          <w:pgMar w:top="1440" w:right="1440" w:bottom="1440" w:left="1440" w:header="720" w:footer="720" w:gutter="0"/>
          <w:cols w:space="720"/>
          <w:docGrid w:linePitch="360"/>
        </w:sectPr>
      </w:pPr>
      <w:r w:rsidRPr="00826B34">
        <w:rPr>
          <w:rFonts w:ascii="Times New Roman" w:hAnsi="Times New Roman"/>
          <w:b/>
          <w:sz w:val="18"/>
          <w:szCs w:val="20"/>
        </w:rPr>
        <w:t>Figure 1a: Social Network Diagram for General Electric using NetDraw</w:t>
      </w:r>
    </w:p>
    <w:p w:rsidR="006A76B5" w:rsidRPr="00AB6159" w:rsidRDefault="006A76B5" w:rsidP="00805DE0">
      <w:pPr>
        <w:spacing w:after="0" w:line="360" w:lineRule="auto"/>
        <w:ind w:firstLine="720"/>
        <w:jc w:val="center"/>
        <w:rPr>
          <w:rFonts w:ascii="Times New Roman" w:hAnsi="Times New Roman"/>
          <w:szCs w:val="20"/>
        </w:rPr>
      </w:pPr>
    </w:p>
    <w:p w:rsidR="00A11C8E" w:rsidRDefault="004E0193" w:rsidP="00837059">
      <w:pPr>
        <w:spacing w:line="360" w:lineRule="auto"/>
        <w:ind w:firstLine="720"/>
        <w:jc w:val="both"/>
        <w:rPr>
          <w:rFonts w:ascii="Times New Roman" w:hAnsi="Times New Roman"/>
          <w:sz w:val="18"/>
          <w:szCs w:val="20"/>
        </w:rPr>
      </w:pPr>
      <w:r>
        <w:rPr>
          <w:rFonts w:ascii="Times New Roman" w:hAnsi="Times New Roman"/>
          <w:noProof/>
          <w:sz w:val="18"/>
          <w:szCs w:val="20"/>
          <w:lang w:eastAsia="zh-CN"/>
        </w:rPr>
        <w:drawing>
          <wp:inline distT="0" distB="0" distL="0" distR="0">
            <wp:extent cx="5943600" cy="3600450"/>
            <wp:effectExtent l="19050" t="0" r="0" b="0"/>
            <wp:docPr id="3" name="Picture 1" descr="G:\PepsiNetd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psiNetdraw.jpg"/>
                    <pic:cNvPicPr>
                      <a:picLocks noChangeAspect="1" noChangeArrowheads="1"/>
                    </pic:cNvPicPr>
                  </pic:nvPicPr>
                  <pic:blipFill>
                    <a:blip r:embed="rId11"/>
                    <a:srcRect/>
                    <a:stretch>
                      <a:fillRect/>
                    </a:stretch>
                  </pic:blipFill>
                  <pic:spPr bwMode="auto">
                    <a:xfrm>
                      <a:off x="0" y="0"/>
                      <a:ext cx="5943600" cy="3600450"/>
                    </a:xfrm>
                    <a:prstGeom prst="rect">
                      <a:avLst/>
                    </a:prstGeom>
                    <a:noFill/>
                    <a:ln w="9525">
                      <a:noFill/>
                      <a:miter lim="800000"/>
                      <a:headEnd/>
                      <a:tailEnd/>
                    </a:ln>
                  </pic:spPr>
                </pic:pic>
              </a:graphicData>
            </a:graphic>
          </wp:inline>
        </w:drawing>
      </w:r>
    </w:p>
    <w:p w:rsidR="00A11C8E" w:rsidRPr="00826B34" w:rsidRDefault="00A11C8E" w:rsidP="00805DE0">
      <w:pPr>
        <w:spacing w:line="360" w:lineRule="auto"/>
        <w:ind w:firstLine="720"/>
        <w:jc w:val="center"/>
        <w:rPr>
          <w:rFonts w:ascii="Times New Roman" w:hAnsi="Times New Roman"/>
          <w:b/>
          <w:sz w:val="18"/>
          <w:szCs w:val="20"/>
        </w:rPr>
      </w:pPr>
      <w:r w:rsidRPr="00826B34">
        <w:rPr>
          <w:rFonts w:ascii="Times New Roman" w:hAnsi="Times New Roman"/>
          <w:b/>
          <w:sz w:val="18"/>
          <w:szCs w:val="20"/>
        </w:rPr>
        <w:t>Figure 1</w:t>
      </w:r>
      <w:r w:rsidR="006A76B5" w:rsidRPr="00826B34">
        <w:rPr>
          <w:rFonts w:ascii="Times New Roman" w:hAnsi="Times New Roman"/>
          <w:b/>
          <w:sz w:val="18"/>
          <w:szCs w:val="20"/>
        </w:rPr>
        <w:t>b</w:t>
      </w:r>
      <w:r w:rsidRPr="00826B34">
        <w:rPr>
          <w:rFonts w:ascii="Times New Roman" w:hAnsi="Times New Roman"/>
          <w:b/>
          <w:sz w:val="18"/>
          <w:szCs w:val="20"/>
        </w:rPr>
        <w:t>: Social Network Diagram for Pepsi using NetDraw</w:t>
      </w:r>
    </w:p>
    <w:p w:rsidR="002401AF" w:rsidRPr="00805DE0" w:rsidRDefault="002401AF" w:rsidP="00837059">
      <w:pPr>
        <w:spacing w:after="0" w:line="360" w:lineRule="auto"/>
        <w:ind w:firstLine="720"/>
        <w:jc w:val="both"/>
        <w:rPr>
          <w:rFonts w:ascii="Times New Roman" w:hAnsi="Times New Roman"/>
          <w:szCs w:val="20"/>
        </w:rPr>
      </w:pPr>
      <w:r w:rsidRPr="00805DE0">
        <w:rPr>
          <w:rFonts w:ascii="Times New Roman" w:hAnsi="Times New Roman"/>
          <w:szCs w:val="20"/>
        </w:rPr>
        <w:t xml:space="preserve">The age of some companies was zero as of year 2009 as these companies were publicly listed only in Year 2009 and hence a value of zero was also a valid figure and not dropped from the analysis. The mean age of </w:t>
      </w:r>
      <w:r w:rsidR="007F164D" w:rsidRPr="00805DE0">
        <w:rPr>
          <w:rFonts w:ascii="Times New Roman" w:hAnsi="Times New Roman"/>
          <w:szCs w:val="20"/>
        </w:rPr>
        <w:t>companie</w:t>
      </w:r>
      <w:r w:rsidR="00C96E80" w:rsidRPr="00805DE0">
        <w:rPr>
          <w:rFonts w:ascii="Times New Roman" w:hAnsi="Times New Roman"/>
          <w:szCs w:val="20"/>
        </w:rPr>
        <w:t>s since listing year was 27.66</w:t>
      </w:r>
      <w:r w:rsidRPr="00805DE0">
        <w:rPr>
          <w:rFonts w:ascii="Times New Roman" w:hAnsi="Times New Roman"/>
          <w:szCs w:val="20"/>
        </w:rPr>
        <w:t xml:space="preserve"> years old and a standard deviation</w:t>
      </w:r>
      <w:r w:rsidR="00C96E80" w:rsidRPr="00805DE0">
        <w:rPr>
          <w:rFonts w:ascii="Times New Roman" w:hAnsi="Times New Roman"/>
          <w:szCs w:val="20"/>
        </w:rPr>
        <w:t xml:space="preserve"> of 22.95</w:t>
      </w:r>
      <w:r w:rsidRPr="00805DE0">
        <w:rPr>
          <w:rFonts w:ascii="Times New Roman" w:hAnsi="Times New Roman"/>
          <w:szCs w:val="20"/>
        </w:rPr>
        <w:t xml:space="preserve"> years. The oldest company in terms of date publicly listed was Altria, a Tobacco company</w:t>
      </w:r>
      <w:r w:rsidR="00460484" w:rsidRPr="00805DE0">
        <w:rPr>
          <w:rFonts w:ascii="Times New Roman" w:hAnsi="Times New Roman"/>
          <w:szCs w:val="20"/>
        </w:rPr>
        <w:t xml:space="preserve"> which is 128 years old</w:t>
      </w:r>
      <w:r w:rsidRPr="00805DE0">
        <w:rPr>
          <w:rFonts w:ascii="Times New Roman" w:hAnsi="Times New Roman"/>
          <w:szCs w:val="20"/>
        </w:rPr>
        <w:t>.</w:t>
      </w:r>
    </w:p>
    <w:p w:rsidR="002401AF" w:rsidRPr="00805DE0" w:rsidRDefault="002401AF" w:rsidP="00C96E80">
      <w:pPr>
        <w:spacing w:after="0" w:line="360" w:lineRule="auto"/>
        <w:ind w:firstLine="720"/>
        <w:jc w:val="both"/>
        <w:rPr>
          <w:rFonts w:ascii="Times New Roman" w:hAnsi="Times New Roman"/>
          <w:szCs w:val="20"/>
        </w:rPr>
      </w:pPr>
      <w:r w:rsidRPr="00805DE0">
        <w:rPr>
          <w:rFonts w:ascii="Times New Roman" w:hAnsi="Times New Roman"/>
          <w:szCs w:val="20"/>
        </w:rPr>
        <w:t>The mean rev</w:t>
      </w:r>
      <w:r w:rsidR="00C96E80" w:rsidRPr="00805DE0">
        <w:rPr>
          <w:rFonts w:ascii="Times New Roman" w:hAnsi="Times New Roman"/>
          <w:szCs w:val="20"/>
        </w:rPr>
        <w:t xml:space="preserve">enue and profits were </w:t>
      </w:r>
      <w:r w:rsidR="00C96E80" w:rsidRPr="00805DE0">
        <w:rPr>
          <w:rFonts w:ascii="Times New Roman" w:hAnsi="Times New Roman"/>
        </w:rPr>
        <w:t>$</w:t>
      </w:r>
      <w:r w:rsidR="00C96E80" w:rsidRPr="00805DE0">
        <w:rPr>
          <w:rFonts w:ascii="Times New Roman" w:hAnsi="Times New Roman" w:cs="Times New Roman"/>
          <w:color w:val="000000"/>
        </w:rPr>
        <w:t>19,526.96</w:t>
      </w:r>
      <w:r w:rsidRPr="00805DE0">
        <w:rPr>
          <w:rFonts w:ascii="Times New Roman" w:hAnsi="Times New Roman" w:cs="Times New Roman"/>
        </w:rPr>
        <w:t xml:space="preserve"> million (USD) and $</w:t>
      </w:r>
      <w:r w:rsidR="00C96E80" w:rsidRPr="00805DE0">
        <w:rPr>
          <w:rFonts w:ascii="Times New Roman" w:hAnsi="Times New Roman" w:cs="Times New Roman"/>
          <w:color w:val="000000"/>
        </w:rPr>
        <w:t xml:space="preserve">785.63 </w:t>
      </w:r>
      <w:r w:rsidRPr="00805DE0">
        <w:rPr>
          <w:rFonts w:ascii="Times New Roman" w:hAnsi="Times New Roman" w:cs="Times New Roman"/>
        </w:rPr>
        <w:t xml:space="preserve">million (USD) respectively. A negative profit was reasonable as </w:t>
      </w:r>
      <w:r w:rsidRPr="00805DE0">
        <w:rPr>
          <w:rFonts w:ascii="Times New Roman" w:hAnsi="Times New Roman"/>
        </w:rPr>
        <w:t>it i</w:t>
      </w:r>
      <w:r w:rsidRPr="00805DE0">
        <w:rPr>
          <w:rFonts w:ascii="Times New Roman" w:hAnsi="Times New Roman"/>
          <w:szCs w:val="20"/>
        </w:rPr>
        <w:t xml:space="preserve">ndicates a high cost of operation </w:t>
      </w:r>
      <w:r w:rsidR="00B72FC5" w:rsidRPr="00805DE0">
        <w:rPr>
          <w:rFonts w:ascii="Times New Roman" w:hAnsi="Times New Roman"/>
          <w:szCs w:val="20"/>
        </w:rPr>
        <w:fldChar w:fldCharType="begin"/>
      </w:r>
      <w:r w:rsidR="00131BAA" w:rsidRPr="00805DE0">
        <w:rPr>
          <w:rFonts w:ascii="Times New Roman" w:hAnsi="Times New Roman"/>
          <w:szCs w:val="20"/>
        </w:rPr>
        <w:instrText xml:space="preserve"> ADDIN EN.CITE &lt;EndNote&gt;&lt;Cite&gt;&lt;Author&gt;Aghion&lt;/Author&gt;&lt;Year&gt;1997&lt;/Year&gt;&lt;RecNum&gt;74&lt;/RecNum&gt;&lt;record&gt;&lt;rec-number&gt;74&lt;/rec-number&gt;&lt;foreign-keys&gt;&lt;key app="EN" db-id="wed22v00jtr9r2erwav5ffdqx50d9ae0vtrv"&gt;74&lt;/key&gt;&lt;/foreign-keys&gt;&lt;ref-type name="Journal Article"&gt;17&lt;/ref-type&gt;&lt;contributors&gt;&lt;authors&gt;&lt;author&gt;P. Aghion&lt;/author&gt;&lt;author&gt;J. Tirole&lt;/author&gt;&lt;/authors&gt;&lt;/contributors&gt;&lt;titles&gt;&lt;title&gt;Formal and real authority in organizations&lt;/title&gt;&lt;secondary-title&gt;Journal of Political Economy&lt;/secondary-title&gt;&lt;/titles&gt;&lt;periodical&gt;&lt;full-title&gt;Journal of Political Economy&lt;/full-title&gt;&lt;/periodical&gt;&lt;pages&gt;1 - 29&lt;/pages&gt;&lt;volume&gt;105&lt;/volume&gt;&lt;number&gt;1&lt;/number&gt;&lt;dates&gt;&lt;year&gt;1997&lt;/year&gt;&lt;/dates&gt;&lt;urls&gt;&lt;/urls&gt;&lt;/record&gt;&lt;/Cite&gt;&lt;/EndNote&gt;</w:instrText>
      </w:r>
      <w:r w:rsidR="00B72FC5" w:rsidRPr="00805DE0">
        <w:rPr>
          <w:rFonts w:ascii="Times New Roman" w:hAnsi="Times New Roman"/>
          <w:szCs w:val="20"/>
        </w:rPr>
        <w:fldChar w:fldCharType="separate"/>
      </w:r>
      <w:r w:rsidRPr="00805DE0">
        <w:rPr>
          <w:rFonts w:ascii="Times New Roman" w:hAnsi="Times New Roman"/>
          <w:noProof/>
          <w:szCs w:val="20"/>
        </w:rPr>
        <w:t>(Aghion &amp; Tirole, 1997)</w:t>
      </w:r>
      <w:r w:rsidR="00B72FC5" w:rsidRPr="00805DE0">
        <w:rPr>
          <w:rFonts w:ascii="Times New Roman" w:hAnsi="Times New Roman"/>
          <w:szCs w:val="20"/>
        </w:rPr>
        <w:fldChar w:fldCharType="end"/>
      </w:r>
      <w:r w:rsidRPr="00805DE0">
        <w:rPr>
          <w:rFonts w:ascii="Times New Roman" w:hAnsi="Times New Roman"/>
          <w:szCs w:val="20"/>
        </w:rPr>
        <w:t>.</w:t>
      </w:r>
    </w:p>
    <w:p w:rsidR="00855B89" w:rsidRPr="00805DE0" w:rsidRDefault="002401AF" w:rsidP="00837059">
      <w:pPr>
        <w:spacing w:after="0" w:line="360" w:lineRule="auto"/>
        <w:ind w:firstLine="720"/>
        <w:jc w:val="both"/>
        <w:rPr>
          <w:rFonts w:ascii="Times New Roman" w:hAnsi="Times New Roman"/>
          <w:szCs w:val="20"/>
        </w:rPr>
      </w:pPr>
      <w:r w:rsidRPr="00805DE0">
        <w:rPr>
          <w:rFonts w:ascii="Times New Roman" w:hAnsi="Times New Roman"/>
          <w:szCs w:val="20"/>
        </w:rPr>
        <w:t>The ten sectors were being transformed</w:t>
      </w:r>
      <w:r w:rsidR="00460484" w:rsidRPr="00805DE0">
        <w:rPr>
          <w:rFonts w:ascii="Times New Roman" w:hAnsi="Times New Roman"/>
          <w:szCs w:val="20"/>
        </w:rPr>
        <w:t xml:space="preserve"> into</w:t>
      </w:r>
      <w:r w:rsidRPr="00805DE0">
        <w:rPr>
          <w:rFonts w:ascii="Times New Roman" w:hAnsi="Times New Roman"/>
          <w:szCs w:val="20"/>
        </w:rPr>
        <w:t xml:space="preserve"> dummy variables with values zero and one for its quantification as control variables in our analysis. The sector on consumer staples has the highest number </w:t>
      </w:r>
      <w:r w:rsidR="00C96E80" w:rsidRPr="00805DE0">
        <w:rPr>
          <w:rFonts w:ascii="Times New Roman" w:hAnsi="Times New Roman"/>
          <w:szCs w:val="20"/>
        </w:rPr>
        <w:t>of companies with a value of 112</w:t>
      </w:r>
      <w:r w:rsidRPr="00805DE0">
        <w:rPr>
          <w:rFonts w:ascii="Times New Roman" w:hAnsi="Times New Roman"/>
          <w:szCs w:val="20"/>
        </w:rPr>
        <w:t xml:space="preserve"> whilst the telecom sector has the lowest number of companies with a sector size of 20. </w:t>
      </w:r>
      <w:r w:rsidR="000876D9" w:rsidRPr="00805DE0">
        <w:rPr>
          <w:rFonts w:ascii="Times New Roman" w:hAnsi="Times New Roman"/>
          <w:szCs w:val="20"/>
        </w:rPr>
        <w:t>Appendix Table 1</w:t>
      </w:r>
      <w:r w:rsidRPr="00805DE0">
        <w:rPr>
          <w:rFonts w:ascii="Times New Roman" w:hAnsi="Times New Roman"/>
          <w:szCs w:val="20"/>
        </w:rPr>
        <w:t xml:space="preserve"> shows t</w:t>
      </w:r>
      <w:r w:rsidR="00C96E80" w:rsidRPr="00805DE0">
        <w:rPr>
          <w:rFonts w:ascii="Times New Roman" w:hAnsi="Times New Roman"/>
          <w:szCs w:val="20"/>
        </w:rPr>
        <w:t>he sector breakdown of the 500</w:t>
      </w:r>
      <w:r w:rsidRPr="00805DE0">
        <w:rPr>
          <w:rFonts w:ascii="Times New Roman" w:hAnsi="Times New Roman"/>
          <w:szCs w:val="20"/>
        </w:rPr>
        <w:t xml:space="preserve"> c</w:t>
      </w:r>
      <w:r w:rsidR="007F164D" w:rsidRPr="00805DE0">
        <w:rPr>
          <w:rFonts w:ascii="Times New Roman" w:hAnsi="Times New Roman"/>
          <w:szCs w:val="20"/>
        </w:rPr>
        <w:t>ompanies.</w:t>
      </w:r>
    </w:p>
    <w:p w:rsidR="00690C81" w:rsidRDefault="00690C81" w:rsidP="00837059">
      <w:pPr>
        <w:spacing w:after="0" w:line="360" w:lineRule="auto"/>
        <w:ind w:firstLine="720"/>
        <w:jc w:val="both"/>
        <w:rPr>
          <w:rFonts w:ascii="Times New Roman" w:hAnsi="Times New Roman"/>
          <w:szCs w:val="20"/>
        </w:rPr>
      </w:pPr>
      <w:r w:rsidRPr="00805DE0">
        <w:rPr>
          <w:rFonts w:ascii="Times New Roman" w:hAnsi="Times New Roman"/>
          <w:szCs w:val="20"/>
        </w:rPr>
        <w:t>The minimum value for power measurement stands at zero, evidence that these companies were not powerful. The highest value for power was 117 for the company named United Health Group. Although General Electric had the most number of interlocks of 162, it has only a power measurement of 3.30 compared to United Health Group with only 4 interlocks.</w:t>
      </w:r>
      <w:r>
        <w:rPr>
          <w:rFonts w:ascii="Times New Roman" w:hAnsi="Times New Roman"/>
          <w:szCs w:val="20"/>
        </w:rPr>
        <w:t xml:space="preserve"> </w:t>
      </w:r>
    </w:p>
    <w:p w:rsidR="007F164D" w:rsidRPr="00E14DEF" w:rsidRDefault="007F164D" w:rsidP="00837059">
      <w:pPr>
        <w:pStyle w:val="ListParagraph"/>
        <w:numPr>
          <w:ilvl w:val="1"/>
          <w:numId w:val="1"/>
        </w:numPr>
        <w:spacing w:before="240"/>
        <w:jc w:val="both"/>
        <w:outlineLvl w:val="1"/>
        <w:rPr>
          <w:rFonts w:ascii="Times New Roman" w:hAnsi="Times New Roman"/>
          <w:b/>
          <w:szCs w:val="20"/>
          <w:u w:val="single"/>
        </w:rPr>
      </w:pPr>
      <w:bookmarkStart w:id="22" w:name="_Toc279269558"/>
      <w:r w:rsidRPr="00E14DEF">
        <w:rPr>
          <w:rFonts w:ascii="Times New Roman" w:hAnsi="Times New Roman"/>
          <w:b/>
          <w:szCs w:val="20"/>
          <w:u w:val="single"/>
        </w:rPr>
        <w:lastRenderedPageBreak/>
        <w:t>Data Analysis</w:t>
      </w:r>
      <w:bookmarkEnd w:id="22"/>
    </w:p>
    <w:p w:rsidR="007F164D" w:rsidRPr="00D37901" w:rsidRDefault="007F164D" w:rsidP="009D6B6B">
      <w:pPr>
        <w:spacing w:before="240" w:line="360" w:lineRule="auto"/>
        <w:ind w:firstLine="720"/>
        <w:jc w:val="both"/>
        <w:rPr>
          <w:rFonts w:ascii="Times New Roman" w:hAnsi="Times New Roman"/>
          <w:szCs w:val="20"/>
        </w:rPr>
      </w:pPr>
      <w:r w:rsidRPr="00805DE0">
        <w:rPr>
          <w:rFonts w:ascii="Times New Roman" w:hAnsi="Times New Roman"/>
          <w:szCs w:val="20"/>
        </w:rPr>
        <w:t xml:space="preserve">Initial exploration of interlocks impacting profits using a two-dimensional scatter-plot is shown in </w:t>
      </w:r>
      <w:r w:rsidR="00D465E4" w:rsidRPr="00805DE0">
        <w:rPr>
          <w:rFonts w:ascii="Times New Roman" w:hAnsi="Times New Roman"/>
          <w:szCs w:val="20"/>
        </w:rPr>
        <w:t>Figure 2</w:t>
      </w:r>
      <w:r w:rsidRPr="00805DE0">
        <w:rPr>
          <w:rFonts w:ascii="Times New Roman" w:hAnsi="Times New Roman"/>
          <w:szCs w:val="20"/>
        </w:rPr>
        <w:t>. Graphically, there is a tendency of the data to follow a curvilinear relationship. R</w:t>
      </w:r>
      <w:r w:rsidRPr="00805DE0">
        <w:rPr>
          <w:rFonts w:ascii="Times New Roman" w:hAnsi="Times New Roman"/>
          <w:szCs w:val="20"/>
          <w:vertAlign w:val="superscript"/>
        </w:rPr>
        <w:t>2</w:t>
      </w:r>
      <w:r w:rsidRPr="00805DE0">
        <w:rPr>
          <w:rFonts w:ascii="Times New Roman" w:hAnsi="Times New Roman"/>
          <w:szCs w:val="20"/>
        </w:rPr>
        <w:t xml:space="preserve"> value measures the amount of variation in the outcome variable that is accounted by regression (Field, 2009). Quadratic and cubic relationship between interlocks and profits show</w:t>
      </w:r>
      <w:r w:rsidR="009D6B6B" w:rsidRPr="00805DE0">
        <w:rPr>
          <w:rFonts w:ascii="Times New Roman" w:hAnsi="Times New Roman"/>
          <w:szCs w:val="20"/>
        </w:rPr>
        <w:t>ed</w:t>
      </w:r>
      <w:r w:rsidRPr="00805DE0">
        <w:rPr>
          <w:rFonts w:ascii="Times New Roman" w:hAnsi="Times New Roman"/>
          <w:szCs w:val="20"/>
        </w:rPr>
        <w:t xml:space="preserve"> </w:t>
      </w:r>
      <w:r w:rsidR="009D6B6B" w:rsidRPr="00805DE0">
        <w:rPr>
          <w:rFonts w:ascii="Times New Roman" w:hAnsi="Times New Roman"/>
          <w:szCs w:val="20"/>
        </w:rPr>
        <w:t xml:space="preserve">minute </w:t>
      </w:r>
      <w:r w:rsidRPr="00805DE0">
        <w:rPr>
          <w:rFonts w:ascii="Times New Roman" w:hAnsi="Times New Roman"/>
          <w:szCs w:val="20"/>
        </w:rPr>
        <w:t>difference in terms of R</w:t>
      </w:r>
      <w:r w:rsidRPr="00805DE0">
        <w:rPr>
          <w:rFonts w:ascii="Times New Roman" w:hAnsi="Times New Roman"/>
          <w:szCs w:val="20"/>
          <w:vertAlign w:val="superscript"/>
        </w:rPr>
        <w:t>2</w:t>
      </w:r>
      <w:r w:rsidR="000876D9" w:rsidRPr="00805DE0">
        <w:rPr>
          <w:rFonts w:ascii="Times New Roman" w:hAnsi="Times New Roman"/>
          <w:szCs w:val="20"/>
        </w:rPr>
        <w:t xml:space="preserve"> as seen in </w:t>
      </w:r>
      <w:r w:rsidRPr="00805DE0">
        <w:rPr>
          <w:rFonts w:ascii="Times New Roman" w:hAnsi="Times New Roman"/>
          <w:lang w:val="en-SG" w:eastAsia="zh-CN"/>
        </w:rPr>
        <w:t>Appendix</w:t>
      </w:r>
      <w:r w:rsidR="000876D9" w:rsidRPr="00805DE0">
        <w:rPr>
          <w:rFonts w:ascii="Times New Roman" w:hAnsi="Times New Roman"/>
          <w:lang w:val="en-SG" w:eastAsia="zh-CN"/>
        </w:rPr>
        <w:t xml:space="preserve"> Table 2</w:t>
      </w:r>
      <w:r w:rsidR="009D6B6B" w:rsidRPr="00805DE0">
        <w:rPr>
          <w:rFonts w:ascii="Times New Roman" w:hAnsi="Times New Roman"/>
          <w:szCs w:val="20"/>
          <w:lang w:val="en-SG"/>
        </w:rPr>
        <w:t xml:space="preserve">, </w:t>
      </w:r>
      <w:r w:rsidR="009D6B6B" w:rsidRPr="00805DE0">
        <w:rPr>
          <w:rFonts w:ascii="Times New Roman" w:hAnsi="Times New Roman"/>
          <w:szCs w:val="20"/>
        </w:rPr>
        <w:t xml:space="preserve">with </w:t>
      </w:r>
      <w:r w:rsidRPr="00805DE0">
        <w:rPr>
          <w:rFonts w:ascii="Times New Roman" w:hAnsi="Times New Roman"/>
          <w:szCs w:val="20"/>
        </w:rPr>
        <w:t>R</w:t>
      </w:r>
      <w:r w:rsidRPr="00805DE0">
        <w:rPr>
          <w:rFonts w:ascii="Times New Roman" w:hAnsi="Times New Roman"/>
          <w:szCs w:val="20"/>
          <w:vertAlign w:val="superscript"/>
        </w:rPr>
        <w:t>2</w:t>
      </w:r>
      <w:r w:rsidRPr="00805DE0">
        <w:rPr>
          <w:rFonts w:ascii="Times New Roman" w:hAnsi="Times New Roman"/>
          <w:szCs w:val="20"/>
        </w:rPr>
        <w:t xml:space="preserve"> values for </w:t>
      </w:r>
      <w:r w:rsidR="009D6B6B" w:rsidRPr="00805DE0">
        <w:rPr>
          <w:rFonts w:ascii="Times New Roman" w:hAnsi="Times New Roman"/>
          <w:szCs w:val="20"/>
        </w:rPr>
        <w:t xml:space="preserve">cubic model at 4.9 </w:t>
      </w:r>
      <w:r w:rsidRPr="00805DE0">
        <w:rPr>
          <w:rFonts w:ascii="Times New Roman" w:hAnsi="Times New Roman"/>
          <w:szCs w:val="20"/>
        </w:rPr>
        <w:t>%, p &lt; 0.01</w:t>
      </w:r>
      <w:r w:rsidR="009D6B6B" w:rsidRPr="00805DE0">
        <w:rPr>
          <w:rFonts w:ascii="Times New Roman" w:hAnsi="Times New Roman"/>
          <w:szCs w:val="20"/>
        </w:rPr>
        <w:t xml:space="preserve"> and 3.8%, p &lt;0.01 for the quadratic model, which warrants further investigation.</w:t>
      </w:r>
      <w:r w:rsidR="009D6B6B">
        <w:rPr>
          <w:rFonts w:ascii="Times New Roman" w:hAnsi="Times New Roman"/>
          <w:szCs w:val="20"/>
        </w:rPr>
        <w:t xml:space="preserve"> </w:t>
      </w:r>
    </w:p>
    <w:p w:rsidR="007F164D" w:rsidRPr="009D6B6B" w:rsidRDefault="004E0193" w:rsidP="009D6B6B">
      <w:pPr>
        <w:autoSpaceDE w:val="0"/>
        <w:autoSpaceDN w:val="0"/>
        <w:adjustRightInd w:val="0"/>
        <w:spacing w:after="0" w:line="240" w:lineRule="auto"/>
        <w:rPr>
          <w:rFonts w:ascii="Times New Roman" w:hAnsi="Times New Roman" w:cs="Times New Roman"/>
          <w:sz w:val="24"/>
          <w:szCs w:val="24"/>
          <w:lang w:val="en-SG" w:eastAsia="zh-CN"/>
        </w:rPr>
      </w:pPr>
      <w:r>
        <w:rPr>
          <w:rFonts w:ascii="Times New Roman" w:hAnsi="Times New Roman" w:cs="Times New Roman"/>
          <w:noProof/>
          <w:sz w:val="24"/>
          <w:szCs w:val="24"/>
          <w:lang w:eastAsia="zh-CN"/>
        </w:rPr>
        <w:drawing>
          <wp:inline distT="0" distB="0" distL="0" distR="0">
            <wp:extent cx="5724525" cy="4581525"/>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724525" cy="4581525"/>
                    </a:xfrm>
                    <a:prstGeom prst="rect">
                      <a:avLst/>
                    </a:prstGeom>
                    <a:noFill/>
                    <a:ln w="9525">
                      <a:noFill/>
                      <a:miter lim="800000"/>
                      <a:headEnd/>
                      <a:tailEnd/>
                    </a:ln>
                  </pic:spPr>
                </pic:pic>
              </a:graphicData>
            </a:graphic>
          </wp:inline>
        </w:drawing>
      </w:r>
    </w:p>
    <w:p w:rsidR="007F164D" w:rsidRPr="00826B34" w:rsidRDefault="00A11C8E" w:rsidP="00805DE0">
      <w:pPr>
        <w:jc w:val="center"/>
        <w:rPr>
          <w:rFonts w:ascii="Times New Roman" w:hAnsi="Times New Roman"/>
          <w:b/>
          <w:sz w:val="18"/>
          <w:szCs w:val="20"/>
        </w:rPr>
      </w:pPr>
      <w:r w:rsidRPr="00826B34">
        <w:rPr>
          <w:rFonts w:ascii="Times New Roman" w:hAnsi="Times New Roman"/>
          <w:b/>
          <w:sz w:val="18"/>
          <w:szCs w:val="20"/>
        </w:rPr>
        <w:t>Figure 2</w:t>
      </w:r>
      <w:r w:rsidR="007F164D" w:rsidRPr="00826B34">
        <w:rPr>
          <w:rFonts w:ascii="Times New Roman" w:hAnsi="Times New Roman"/>
          <w:b/>
          <w:sz w:val="18"/>
          <w:szCs w:val="20"/>
        </w:rPr>
        <w:t>: Scatter-plot between interlocks and profitability</w:t>
      </w:r>
    </w:p>
    <w:p w:rsidR="007F164D" w:rsidRDefault="007F164D" w:rsidP="00837059">
      <w:pPr>
        <w:autoSpaceDE w:val="0"/>
        <w:autoSpaceDN w:val="0"/>
        <w:adjustRightInd w:val="0"/>
        <w:spacing w:after="0" w:line="360" w:lineRule="auto"/>
        <w:ind w:firstLine="720"/>
        <w:jc w:val="both"/>
        <w:rPr>
          <w:rFonts w:ascii="Times New Roman" w:hAnsi="Times New Roman"/>
          <w:szCs w:val="20"/>
        </w:rPr>
      </w:pPr>
      <w:r w:rsidRPr="00343F79">
        <w:rPr>
          <w:rFonts w:ascii="Times New Roman" w:hAnsi="Times New Roman"/>
          <w:szCs w:val="20"/>
          <w:lang w:val="en-SG" w:eastAsia="zh-CN"/>
        </w:rPr>
        <w:t xml:space="preserve">Initial graphical exploration involving interlocks and profitability did not take into account the significance of the predictors. In addition, the explorations also have not involved control variables like sector, size and age of </w:t>
      </w:r>
      <w:r>
        <w:rPr>
          <w:rFonts w:ascii="Times New Roman" w:hAnsi="Times New Roman"/>
          <w:szCs w:val="20"/>
          <w:lang w:val="en-SG" w:eastAsia="zh-CN"/>
        </w:rPr>
        <w:t>company</w:t>
      </w:r>
      <w:r w:rsidRPr="00343F79">
        <w:rPr>
          <w:rFonts w:ascii="Times New Roman" w:hAnsi="Times New Roman"/>
          <w:szCs w:val="20"/>
          <w:lang w:val="en-SG" w:eastAsia="zh-CN"/>
        </w:rPr>
        <w:t xml:space="preserve">. </w:t>
      </w:r>
      <w:r w:rsidRPr="00343F79">
        <w:rPr>
          <w:rFonts w:ascii="Times New Roman" w:hAnsi="Times New Roman"/>
          <w:szCs w:val="20"/>
        </w:rPr>
        <w:t xml:space="preserve">Hierarchical regression is a method of multiple regression used to assess the fit of a proposed model based on theory </w:t>
      </w:r>
      <w:r w:rsidR="00B72FC5">
        <w:rPr>
          <w:rFonts w:ascii="Times New Roman" w:hAnsi="Times New Roman"/>
          <w:szCs w:val="20"/>
        </w:rPr>
        <w:fldChar w:fldCharType="begin"/>
      </w:r>
      <w:r w:rsidR="00131BAA">
        <w:rPr>
          <w:rFonts w:ascii="Times New Roman" w:hAnsi="Times New Roman"/>
          <w:szCs w:val="20"/>
        </w:rPr>
        <w:instrText xml:space="preserve"> ADDIN EN.CITE &lt;EndNote&gt;&lt;Cite&gt;&lt;Author&gt;Field&lt;/Author&gt;&lt;Year&gt;2009&lt;/Year&gt;&lt;RecNum&gt;75&lt;/RecNum&gt;&lt;record&gt;&lt;rec-number&gt;75&lt;/rec-number&gt;&lt;foreign-keys&gt;&lt;key app="EN" db-id="wed22v00jtr9r2erwav5ffdqx50d9ae0vtrv"&gt;75&lt;/key&gt;&lt;/foreign-keys&gt;&lt;ref-type name="Book"&gt;6&lt;/ref-type&gt;&lt;contributors&gt;&lt;authors&gt;&lt;author&gt;A Field&lt;/author&gt;&lt;/authors&gt;&lt;/contributors&gt;&lt;titles&gt;&lt;title&gt;Discovering Statistics Using SPSS&lt;/title&gt;&lt;/titles&gt;&lt;dates&gt;&lt;year&gt;2009&lt;/year&gt;&lt;/dates&gt;&lt;pub-location&gt;London&lt;/pub-location&gt;&lt;publisher&gt;Paperback&lt;/publisher&gt;&lt;urls&gt;&lt;/urls&gt;&lt;/record&gt;&lt;/Cite&gt;&lt;/EndNote&gt;</w:instrText>
      </w:r>
      <w:r w:rsidR="00B72FC5">
        <w:rPr>
          <w:rFonts w:ascii="Times New Roman" w:hAnsi="Times New Roman"/>
          <w:szCs w:val="20"/>
        </w:rPr>
        <w:fldChar w:fldCharType="separate"/>
      </w:r>
      <w:r>
        <w:rPr>
          <w:rFonts w:ascii="Times New Roman" w:hAnsi="Times New Roman"/>
          <w:noProof/>
          <w:szCs w:val="20"/>
        </w:rPr>
        <w:t>(Field, 2009)</w:t>
      </w:r>
      <w:r w:rsidR="00B72FC5">
        <w:rPr>
          <w:rFonts w:ascii="Times New Roman" w:hAnsi="Times New Roman"/>
          <w:szCs w:val="20"/>
        </w:rPr>
        <w:fldChar w:fldCharType="end"/>
      </w:r>
      <w:r w:rsidRPr="00343F79">
        <w:rPr>
          <w:rFonts w:ascii="Times New Roman" w:hAnsi="Times New Roman"/>
          <w:szCs w:val="20"/>
        </w:rPr>
        <w:t xml:space="preserve">. Our </w:t>
      </w:r>
      <w:r w:rsidRPr="00805DE0">
        <w:rPr>
          <w:rFonts w:ascii="Times New Roman" w:hAnsi="Times New Roman"/>
          <w:szCs w:val="20"/>
        </w:rPr>
        <w:t>literature review distilled existing stands on the relationship between interlocks and profitability hence, to effectively addres</w:t>
      </w:r>
      <w:r w:rsidR="009D6B6B" w:rsidRPr="00805DE0">
        <w:rPr>
          <w:rFonts w:ascii="Times New Roman" w:hAnsi="Times New Roman"/>
          <w:szCs w:val="20"/>
        </w:rPr>
        <w:t xml:space="preserve">s our research question 1, </w:t>
      </w:r>
      <w:r w:rsidR="00805DE0">
        <w:rPr>
          <w:rFonts w:ascii="Times New Roman" w:hAnsi="Times New Roman"/>
          <w:szCs w:val="20"/>
        </w:rPr>
        <w:t xml:space="preserve">the following </w:t>
      </w:r>
      <w:r w:rsidR="009D6B6B" w:rsidRPr="00805DE0">
        <w:rPr>
          <w:rFonts w:ascii="Times New Roman" w:hAnsi="Times New Roman"/>
          <w:szCs w:val="20"/>
        </w:rPr>
        <w:t>four</w:t>
      </w:r>
      <w:r w:rsidRPr="00805DE0">
        <w:rPr>
          <w:rFonts w:ascii="Times New Roman" w:hAnsi="Times New Roman"/>
          <w:szCs w:val="20"/>
        </w:rPr>
        <w:t xml:space="preserve"> models were proposed:</w:t>
      </w:r>
    </w:p>
    <w:p w:rsidR="00A2237C" w:rsidRPr="00EB2B06" w:rsidRDefault="00E14DEF" w:rsidP="00837059">
      <w:pPr>
        <w:pStyle w:val="ListParagraph"/>
        <w:numPr>
          <w:ilvl w:val="0"/>
          <w:numId w:val="18"/>
        </w:numPr>
        <w:autoSpaceDE w:val="0"/>
        <w:autoSpaceDN w:val="0"/>
        <w:adjustRightInd w:val="0"/>
        <w:spacing w:after="0" w:line="360" w:lineRule="auto"/>
        <w:jc w:val="both"/>
        <w:rPr>
          <w:rFonts w:ascii="Times New Roman" w:hAnsi="Times New Roman"/>
          <w:szCs w:val="20"/>
          <w:lang w:eastAsia="zh-CN"/>
        </w:rPr>
      </w:pPr>
      <w:r w:rsidRPr="00EB2B06">
        <w:rPr>
          <w:rFonts w:ascii="Times New Roman" w:hAnsi="Times New Roman"/>
          <w:szCs w:val="20"/>
        </w:rPr>
        <w:lastRenderedPageBreak/>
        <w:t xml:space="preserve">Model 1: </w:t>
      </w:r>
      <w:r w:rsidRPr="00EB2B06">
        <w:rPr>
          <w:rFonts w:ascii="Times New Roman" w:hAnsi="Times New Roman"/>
          <w:szCs w:val="20"/>
          <w:lang w:eastAsia="zh-CN"/>
        </w:rPr>
        <w:t>Modeling linear association (Positive, negative or no relationship between interlocks and profits)</w:t>
      </w:r>
    </w:p>
    <w:p w:rsidR="00EB2B06" w:rsidRDefault="00E14DEF" w:rsidP="00837059">
      <w:pPr>
        <w:autoSpaceDE w:val="0"/>
        <w:autoSpaceDN w:val="0"/>
        <w:adjustRightInd w:val="0"/>
        <w:spacing w:after="0" w:line="360" w:lineRule="auto"/>
        <w:ind w:firstLine="720"/>
        <w:jc w:val="both"/>
        <w:rPr>
          <w:rFonts w:ascii="Times New Roman" w:hAnsi="Times New Roman"/>
          <w:szCs w:val="20"/>
          <w:lang w:eastAsia="zh-CN"/>
        </w:rPr>
      </w:pPr>
      <w:r w:rsidRPr="00343F79">
        <w:rPr>
          <w:rFonts w:ascii="Times New Roman" w:hAnsi="Times New Roman"/>
          <w:szCs w:val="20"/>
        </w:rPr>
        <w:t>Profits = B</w:t>
      </w:r>
      <w:r w:rsidRPr="00343F79">
        <w:rPr>
          <w:rFonts w:ascii="Times New Roman" w:hAnsi="Times New Roman"/>
          <w:szCs w:val="20"/>
          <w:vertAlign w:val="subscript"/>
        </w:rPr>
        <w:t>1</w:t>
      </w:r>
      <w:r w:rsidRPr="00343F79">
        <w:rPr>
          <w:rFonts w:ascii="Times New Roman" w:hAnsi="Times New Roman"/>
          <w:szCs w:val="20"/>
        </w:rPr>
        <w:t>(Interlocks) + Constant</w:t>
      </w:r>
    </w:p>
    <w:p w:rsidR="00EB2B06" w:rsidRDefault="00EB2B06" w:rsidP="00837059">
      <w:pPr>
        <w:pStyle w:val="ListParagraph"/>
        <w:spacing w:line="360" w:lineRule="auto"/>
        <w:jc w:val="both"/>
        <w:rPr>
          <w:rFonts w:ascii="Times New Roman" w:hAnsi="Times New Roman"/>
          <w:szCs w:val="20"/>
          <w:lang w:eastAsia="zh-CN"/>
        </w:rPr>
      </w:pPr>
    </w:p>
    <w:p w:rsidR="00EB2B06" w:rsidRDefault="00E14DEF" w:rsidP="00837059">
      <w:pPr>
        <w:pStyle w:val="ListParagraph"/>
        <w:numPr>
          <w:ilvl w:val="0"/>
          <w:numId w:val="18"/>
        </w:numPr>
        <w:spacing w:line="360" w:lineRule="auto"/>
        <w:jc w:val="both"/>
        <w:rPr>
          <w:rFonts w:ascii="Times New Roman" w:hAnsi="Times New Roman"/>
          <w:szCs w:val="20"/>
          <w:lang w:eastAsia="zh-CN"/>
        </w:rPr>
      </w:pPr>
      <w:r w:rsidRPr="00EB2B06">
        <w:rPr>
          <w:rFonts w:ascii="Times New Roman" w:hAnsi="Times New Roman"/>
          <w:szCs w:val="20"/>
        </w:rPr>
        <w:t xml:space="preserve">Model 2: </w:t>
      </w:r>
      <w:r w:rsidRPr="00EB2B06">
        <w:rPr>
          <w:rFonts w:ascii="Times New Roman" w:hAnsi="Times New Roman"/>
          <w:szCs w:val="20"/>
          <w:lang w:eastAsia="zh-CN"/>
        </w:rPr>
        <w:t>Modeling linear association involving control variables</w:t>
      </w:r>
    </w:p>
    <w:p w:rsidR="00EB2B06" w:rsidRPr="00EB2B06" w:rsidRDefault="00E14DEF" w:rsidP="00837059">
      <w:pPr>
        <w:pStyle w:val="ListParagraph"/>
        <w:spacing w:line="360" w:lineRule="auto"/>
        <w:jc w:val="both"/>
        <w:rPr>
          <w:rFonts w:ascii="Times New Roman" w:hAnsi="Times New Roman"/>
          <w:szCs w:val="20"/>
          <w:lang w:eastAsia="zh-CN"/>
        </w:rPr>
      </w:pPr>
      <w:r w:rsidRPr="00EB2B06">
        <w:rPr>
          <w:rFonts w:ascii="Times New Roman" w:hAnsi="Times New Roman"/>
          <w:szCs w:val="20"/>
        </w:rPr>
        <w:t>Profits = B</w:t>
      </w:r>
      <w:r w:rsidRPr="00EB2B06">
        <w:rPr>
          <w:rFonts w:ascii="Times New Roman" w:hAnsi="Times New Roman"/>
          <w:szCs w:val="20"/>
          <w:vertAlign w:val="subscript"/>
        </w:rPr>
        <w:t>1</w:t>
      </w:r>
      <w:r w:rsidRPr="00EB2B06">
        <w:rPr>
          <w:rFonts w:ascii="Times New Roman" w:hAnsi="Times New Roman"/>
          <w:szCs w:val="20"/>
        </w:rPr>
        <w:t>(Interlocks) + Control variables^ + Constant</w:t>
      </w:r>
    </w:p>
    <w:p w:rsidR="00EB2B06" w:rsidRDefault="00EB2B06" w:rsidP="00837059">
      <w:pPr>
        <w:pStyle w:val="ListParagraph"/>
        <w:spacing w:line="360" w:lineRule="auto"/>
        <w:jc w:val="both"/>
        <w:rPr>
          <w:rFonts w:ascii="Times New Roman" w:hAnsi="Times New Roman"/>
          <w:szCs w:val="20"/>
        </w:rPr>
      </w:pPr>
    </w:p>
    <w:p w:rsidR="009D6B6B" w:rsidRPr="00EB2B06" w:rsidRDefault="009D6B6B" w:rsidP="009D6B6B">
      <w:pPr>
        <w:pStyle w:val="ListParagraph"/>
        <w:numPr>
          <w:ilvl w:val="0"/>
          <w:numId w:val="18"/>
        </w:numPr>
        <w:spacing w:line="360" w:lineRule="auto"/>
        <w:jc w:val="both"/>
        <w:rPr>
          <w:rFonts w:ascii="Times New Roman" w:hAnsi="Times New Roman"/>
          <w:szCs w:val="20"/>
        </w:rPr>
      </w:pPr>
      <w:r w:rsidRPr="00EB2B06">
        <w:rPr>
          <w:rFonts w:ascii="Times New Roman" w:hAnsi="Times New Roman"/>
          <w:szCs w:val="20"/>
        </w:rPr>
        <w:t xml:space="preserve">Model 3: Modeling </w:t>
      </w:r>
      <w:r w:rsidRPr="00EB2B06">
        <w:rPr>
          <w:rFonts w:ascii="Times New Roman" w:hAnsi="Times New Roman"/>
          <w:szCs w:val="20"/>
          <w:lang w:eastAsia="zh-CN"/>
        </w:rPr>
        <w:t>curvilinear association (Quadratic) involving control variables</w:t>
      </w:r>
    </w:p>
    <w:p w:rsidR="009D6B6B" w:rsidRPr="00EB2B06" w:rsidRDefault="009D6B6B" w:rsidP="009D6B6B">
      <w:pPr>
        <w:pStyle w:val="ListParagraph"/>
        <w:spacing w:line="360" w:lineRule="auto"/>
        <w:jc w:val="both"/>
        <w:rPr>
          <w:rFonts w:ascii="Times New Roman" w:hAnsi="Times New Roman"/>
          <w:szCs w:val="20"/>
        </w:rPr>
      </w:pPr>
      <w:r w:rsidRPr="00EB2B06">
        <w:rPr>
          <w:rFonts w:ascii="Times New Roman" w:hAnsi="Times New Roman"/>
          <w:szCs w:val="20"/>
        </w:rPr>
        <w:t>Profits = B</w:t>
      </w:r>
      <w:r w:rsidRPr="00EB2B06">
        <w:rPr>
          <w:rFonts w:ascii="Times New Roman" w:hAnsi="Times New Roman"/>
          <w:szCs w:val="20"/>
          <w:vertAlign w:val="subscript"/>
        </w:rPr>
        <w:t>1</w:t>
      </w:r>
      <w:r w:rsidRPr="00EB2B06">
        <w:rPr>
          <w:rFonts w:ascii="Times New Roman" w:hAnsi="Times New Roman"/>
          <w:szCs w:val="20"/>
        </w:rPr>
        <w:t>(Interlocks) + B</w:t>
      </w:r>
      <w:r w:rsidRPr="00EB2B06">
        <w:rPr>
          <w:rFonts w:ascii="Times New Roman" w:hAnsi="Times New Roman"/>
          <w:szCs w:val="20"/>
          <w:vertAlign w:val="subscript"/>
        </w:rPr>
        <w:t>2</w:t>
      </w:r>
      <w:r w:rsidRPr="00EB2B06">
        <w:rPr>
          <w:rFonts w:ascii="Times New Roman" w:hAnsi="Times New Roman"/>
          <w:szCs w:val="20"/>
        </w:rPr>
        <w:t>(Interlocks*Interlocks) + Control variables^ +Constant</w:t>
      </w:r>
    </w:p>
    <w:p w:rsidR="009D6B6B" w:rsidRDefault="009D6B6B" w:rsidP="009D6B6B">
      <w:pPr>
        <w:pStyle w:val="ListParagraph"/>
        <w:spacing w:line="360" w:lineRule="auto"/>
        <w:ind w:left="360"/>
        <w:jc w:val="both"/>
        <w:rPr>
          <w:rFonts w:ascii="Times New Roman" w:hAnsi="Times New Roman"/>
          <w:szCs w:val="20"/>
        </w:rPr>
      </w:pPr>
    </w:p>
    <w:p w:rsidR="00EB2B06" w:rsidRPr="00805DE0" w:rsidRDefault="009D6B6B" w:rsidP="00837059">
      <w:pPr>
        <w:pStyle w:val="ListParagraph"/>
        <w:numPr>
          <w:ilvl w:val="0"/>
          <w:numId w:val="18"/>
        </w:numPr>
        <w:spacing w:line="360" w:lineRule="auto"/>
        <w:jc w:val="both"/>
        <w:rPr>
          <w:rFonts w:ascii="Times New Roman" w:hAnsi="Times New Roman"/>
          <w:szCs w:val="20"/>
        </w:rPr>
      </w:pPr>
      <w:r w:rsidRPr="00805DE0">
        <w:rPr>
          <w:rFonts w:ascii="Times New Roman" w:hAnsi="Times New Roman"/>
          <w:szCs w:val="20"/>
        </w:rPr>
        <w:t>Model 4</w:t>
      </w:r>
      <w:r w:rsidR="00E14DEF" w:rsidRPr="00805DE0">
        <w:rPr>
          <w:rFonts w:ascii="Times New Roman" w:hAnsi="Times New Roman"/>
          <w:szCs w:val="20"/>
        </w:rPr>
        <w:t xml:space="preserve">: Modeling </w:t>
      </w:r>
      <w:r w:rsidR="00E14DEF" w:rsidRPr="00805DE0">
        <w:rPr>
          <w:rFonts w:ascii="Times New Roman" w:hAnsi="Times New Roman"/>
          <w:szCs w:val="20"/>
          <w:lang w:eastAsia="zh-CN"/>
        </w:rPr>
        <w:t>cu</w:t>
      </w:r>
      <w:r w:rsidRPr="00805DE0">
        <w:rPr>
          <w:rFonts w:ascii="Times New Roman" w:hAnsi="Times New Roman"/>
          <w:szCs w:val="20"/>
          <w:lang w:eastAsia="zh-CN"/>
        </w:rPr>
        <w:t>rvilinear association (Cubic</w:t>
      </w:r>
      <w:r w:rsidR="00E14DEF" w:rsidRPr="00805DE0">
        <w:rPr>
          <w:rFonts w:ascii="Times New Roman" w:hAnsi="Times New Roman"/>
          <w:szCs w:val="20"/>
          <w:lang w:eastAsia="zh-CN"/>
        </w:rPr>
        <w:t>) involving control variables</w:t>
      </w:r>
    </w:p>
    <w:p w:rsidR="009D6B6B" w:rsidRPr="00EB2B06" w:rsidRDefault="00E14DEF" w:rsidP="009D6B6B">
      <w:pPr>
        <w:pStyle w:val="ListParagraph"/>
        <w:spacing w:line="360" w:lineRule="auto"/>
        <w:jc w:val="both"/>
        <w:rPr>
          <w:rFonts w:ascii="Times New Roman" w:hAnsi="Times New Roman"/>
          <w:szCs w:val="20"/>
        </w:rPr>
      </w:pPr>
      <w:r w:rsidRPr="00805DE0">
        <w:rPr>
          <w:rFonts w:ascii="Times New Roman" w:hAnsi="Times New Roman"/>
          <w:szCs w:val="20"/>
        </w:rPr>
        <w:t>Profits = B</w:t>
      </w:r>
      <w:r w:rsidRPr="00805DE0">
        <w:rPr>
          <w:rFonts w:ascii="Times New Roman" w:hAnsi="Times New Roman"/>
          <w:szCs w:val="20"/>
          <w:vertAlign w:val="subscript"/>
        </w:rPr>
        <w:t>1</w:t>
      </w:r>
      <w:r w:rsidRPr="00805DE0">
        <w:rPr>
          <w:rFonts w:ascii="Times New Roman" w:hAnsi="Times New Roman"/>
          <w:szCs w:val="20"/>
        </w:rPr>
        <w:t>(Interlocks) + B</w:t>
      </w:r>
      <w:r w:rsidRPr="00805DE0">
        <w:rPr>
          <w:rFonts w:ascii="Times New Roman" w:hAnsi="Times New Roman"/>
          <w:szCs w:val="20"/>
          <w:vertAlign w:val="subscript"/>
        </w:rPr>
        <w:t>2</w:t>
      </w:r>
      <w:r w:rsidRPr="00805DE0">
        <w:rPr>
          <w:rFonts w:ascii="Times New Roman" w:hAnsi="Times New Roman"/>
          <w:szCs w:val="20"/>
        </w:rPr>
        <w:t>(Interlocks*Interlocks)</w:t>
      </w:r>
      <w:r w:rsidR="009D6B6B" w:rsidRPr="00805DE0">
        <w:rPr>
          <w:rFonts w:ascii="Times New Roman" w:hAnsi="Times New Roman"/>
          <w:szCs w:val="20"/>
        </w:rPr>
        <w:t xml:space="preserve"> + B</w:t>
      </w:r>
      <w:r w:rsidR="00B9096D">
        <w:rPr>
          <w:rFonts w:ascii="Times New Roman" w:hAnsi="Times New Roman"/>
          <w:szCs w:val="20"/>
          <w:vertAlign w:val="subscript"/>
        </w:rPr>
        <w:t>3</w:t>
      </w:r>
      <w:r w:rsidR="009D6B6B" w:rsidRPr="00805DE0">
        <w:rPr>
          <w:rFonts w:ascii="Times New Roman" w:hAnsi="Times New Roman"/>
          <w:szCs w:val="20"/>
        </w:rPr>
        <w:t>(Interlocks*Interlocks*Interlocks)</w:t>
      </w:r>
      <w:r w:rsidRPr="00805DE0">
        <w:rPr>
          <w:rFonts w:ascii="Times New Roman" w:hAnsi="Times New Roman"/>
          <w:szCs w:val="20"/>
        </w:rPr>
        <w:t xml:space="preserve"> + Control variables^ +Constant</w:t>
      </w:r>
    </w:p>
    <w:p w:rsidR="00E14DEF" w:rsidRPr="00343F79" w:rsidRDefault="002A7209" w:rsidP="00837059">
      <w:pPr>
        <w:spacing w:after="0" w:line="360" w:lineRule="auto"/>
        <w:jc w:val="both"/>
        <w:rPr>
          <w:rFonts w:ascii="Times New Roman" w:hAnsi="Times New Roman"/>
          <w:szCs w:val="20"/>
        </w:rPr>
      </w:pPr>
      <w:r>
        <w:rPr>
          <w:rFonts w:ascii="Times New Roman" w:hAnsi="Times New Roman"/>
          <w:szCs w:val="20"/>
        </w:rPr>
        <w:t>(^</w:t>
      </w:r>
      <w:r w:rsidR="00E14DEF" w:rsidRPr="00343F79">
        <w:rPr>
          <w:rFonts w:ascii="Times New Roman" w:hAnsi="Times New Roman"/>
          <w:szCs w:val="20"/>
        </w:rPr>
        <w:t xml:space="preserve">Control variables here consist of age of </w:t>
      </w:r>
      <w:r w:rsidR="007F164D">
        <w:rPr>
          <w:rFonts w:ascii="Times New Roman" w:hAnsi="Times New Roman"/>
          <w:szCs w:val="20"/>
        </w:rPr>
        <w:t>company</w:t>
      </w:r>
      <w:r w:rsidR="00E14DEF" w:rsidRPr="00343F79">
        <w:rPr>
          <w:rFonts w:ascii="Times New Roman" w:hAnsi="Times New Roman"/>
          <w:szCs w:val="20"/>
        </w:rPr>
        <w:t xml:space="preserve">, size of </w:t>
      </w:r>
      <w:r w:rsidR="007F164D">
        <w:rPr>
          <w:rFonts w:ascii="Times New Roman" w:hAnsi="Times New Roman"/>
          <w:szCs w:val="20"/>
        </w:rPr>
        <w:t>company</w:t>
      </w:r>
      <w:r w:rsidR="00E14DEF" w:rsidRPr="00343F79">
        <w:rPr>
          <w:rFonts w:ascii="Times New Roman" w:hAnsi="Times New Roman"/>
          <w:szCs w:val="20"/>
        </w:rPr>
        <w:t xml:space="preserve"> and 9 dummy variables from 10 sectors.</w:t>
      </w:r>
      <w:r>
        <w:rPr>
          <w:rFonts w:ascii="Times New Roman" w:hAnsi="Times New Roman"/>
          <w:szCs w:val="20"/>
        </w:rPr>
        <w:t>)</w:t>
      </w:r>
    </w:p>
    <w:p w:rsidR="00393F51" w:rsidRPr="007F164D" w:rsidRDefault="00393F51" w:rsidP="00837059">
      <w:pPr>
        <w:autoSpaceDE w:val="0"/>
        <w:autoSpaceDN w:val="0"/>
        <w:adjustRightInd w:val="0"/>
        <w:spacing w:after="0" w:line="360" w:lineRule="auto"/>
        <w:ind w:firstLine="720"/>
        <w:jc w:val="both"/>
        <w:rPr>
          <w:rFonts w:ascii="Times New Roman" w:hAnsi="Times New Roman"/>
          <w:szCs w:val="20"/>
          <w:lang w:val="en-SG" w:eastAsia="zh-CN"/>
        </w:rPr>
      </w:pPr>
      <w:r w:rsidRPr="00805DE0">
        <w:rPr>
          <w:rFonts w:ascii="Times New Roman" w:hAnsi="Times New Roman"/>
          <w:szCs w:val="20"/>
          <w:lang w:val="en-SG" w:eastAsia="zh-CN"/>
        </w:rPr>
        <w:t>In model 1, the change in R</w:t>
      </w:r>
      <w:r w:rsidRPr="00805DE0">
        <w:rPr>
          <w:rFonts w:ascii="Times New Roman" w:hAnsi="Times New Roman"/>
          <w:szCs w:val="20"/>
          <w:vertAlign w:val="superscript"/>
          <w:lang w:val="en-SG" w:eastAsia="zh-CN"/>
        </w:rPr>
        <w:t>2</w:t>
      </w:r>
      <w:r w:rsidR="00CA30CF" w:rsidRPr="00805DE0">
        <w:rPr>
          <w:rFonts w:ascii="Times New Roman" w:hAnsi="Times New Roman"/>
          <w:szCs w:val="20"/>
          <w:lang w:val="en-SG" w:eastAsia="zh-CN"/>
        </w:rPr>
        <w:t xml:space="preserve"> value was 3.3</w:t>
      </w:r>
      <w:r w:rsidRPr="00805DE0">
        <w:rPr>
          <w:rFonts w:ascii="Times New Roman" w:hAnsi="Times New Roman"/>
          <w:szCs w:val="20"/>
          <w:lang w:val="en-SG" w:eastAsia="zh-CN"/>
        </w:rPr>
        <w:t xml:space="preserve">%, p &lt; 0.01, which indicates a positive linear relationship between interlocks and profitability. However, the impact was not controlled for age, size and sector </w:t>
      </w:r>
      <w:r w:rsidR="007F164D" w:rsidRPr="00805DE0">
        <w:rPr>
          <w:rFonts w:ascii="Times New Roman" w:hAnsi="Times New Roman"/>
          <w:szCs w:val="20"/>
          <w:lang w:val="en-SG" w:eastAsia="zh-CN"/>
        </w:rPr>
        <w:t>of company</w:t>
      </w:r>
      <w:r w:rsidRPr="00805DE0">
        <w:rPr>
          <w:rFonts w:ascii="Times New Roman" w:hAnsi="Times New Roman"/>
          <w:szCs w:val="20"/>
          <w:lang w:val="en-SG" w:eastAsia="zh-CN"/>
        </w:rPr>
        <w:t xml:space="preserve">. In model 2, </w:t>
      </w:r>
      <w:r w:rsidR="00460484" w:rsidRPr="00805DE0">
        <w:rPr>
          <w:rFonts w:ascii="Times New Roman" w:hAnsi="Times New Roman"/>
          <w:szCs w:val="20"/>
          <w:lang w:val="en-SG" w:eastAsia="zh-CN"/>
        </w:rPr>
        <w:t xml:space="preserve">controlling for size, age and sectors of the companies, </w:t>
      </w:r>
      <w:r w:rsidRPr="00805DE0">
        <w:rPr>
          <w:rFonts w:ascii="Times New Roman" w:hAnsi="Times New Roman"/>
          <w:szCs w:val="20"/>
          <w:lang w:val="en-SG" w:eastAsia="zh-CN"/>
        </w:rPr>
        <w:t>the change in R</w:t>
      </w:r>
      <w:r w:rsidRPr="00805DE0">
        <w:rPr>
          <w:rFonts w:ascii="Times New Roman" w:hAnsi="Times New Roman"/>
          <w:szCs w:val="20"/>
          <w:vertAlign w:val="superscript"/>
          <w:lang w:val="en-SG" w:eastAsia="zh-CN"/>
        </w:rPr>
        <w:t>2</w:t>
      </w:r>
      <w:r w:rsidR="00CA30CF" w:rsidRPr="00805DE0">
        <w:rPr>
          <w:rFonts w:ascii="Times New Roman" w:hAnsi="Times New Roman"/>
          <w:szCs w:val="20"/>
          <w:lang w:val="en-SG" w:eastAsia="zh-CN"/>
        </w:rPr>
        <w:t xml:space="preserve"> was 13.0</w:t>
      </w:r>
      <w:r w:rsidRPr="00805DE0">
        <w:rPr>
          <w:rFonts w:ascii="Times New Roman" w:hAnsi="Times New Roman"/>
          <w:szCs w:val="20"/>
          <w:lang w:val="en-SG" w:eastAsia="zh-CN"/>
        </w:rPr>
        <w:t>%, p &lt; 0.01. The adjusted R</w:t>
      </w:r>
      <w:r w:rsidRPr="00805DE0">
        <w:rPr>
          <w:rFonts w:ascii="Times New Roman" w:hAnsi="Times New Roman"/>
          <w:szCs w:val="20"/>
          <w:vertAlign w:val="superscript"/>
          <w:lang w:val="en-SG" w:eastAsia="zh-CN"/>
        </w:rPr>
        <w:t>2</w:t>
      </w:r>
      <w:r w:rsidR="00CA30CF" w:rsidRPr="00805DE0">
        <w:rPr>
          <w:rFonts w:ascii="Times New Roman" w:hAnsi="Times New Roman"/>
          <w:szCs w:val="20"/>
          <w:lang w:val="en-SG" w:eastAsia="zh-CN"/>
        </w:rPr>
        <w:t xml:space="preserve"> for model two was 14.2</w:t>
      </w:r>
      <w:r w:rsidRPr="00805DE0">
        <w:rPr>
          <w:rFonts w:ascii="Times New Roman" w:hAnsi="Times New Roman"/>
          <w:szCs w:val="20"/>
          <w:lang w:val="en-SG" w:eastAsia="zh-CN"/>
        </w:rPr>
        <w:t xml:space="preserve">%, indicating </w:t>
      </w:r>
      <w:r w:rsidR="00CA30CF" w:rsidRPr="00805DE0">
        <w:rPr>
          <w:rFonts w:ascii="Times New Roman" w:hAnsi="Times New Roman"/>
          <w:szCs w:val="20"/>
          <w:lang w:val="en-SG" w:eastAsia="zh-CN"/>
        </w:rPr>
        <w:t>that this model can explain 14.2</w:t>
      </w:r>
      <w:r w:rsidRPr="00805DE0">
        <w:rPr>
          <w:rFonts w:ascii="Times New Roman" w:hAnsi="Times New Roman"/>
          <w:szCs w:val="20"/>
          <w:lang w:val="en-SG" w:eastAsia="zh-CN"/>
        </w:rPr>
        <w:t>% of the</w:t>
      </w:r>
      <w:r w:rsidR="00CA30CF" w:rsidRPr="00805DE0">
        <w:rPr>
          <w:rFonts w:ascii="Times New Roman" w:hAnsi="Times New Roman"/>
          <w:szCs w:val="20"/>
          <w:lang w:val="en-SG" w:eastAsia="zh-CN"/>
        </w:rPr>
        <w:t xml:space="preserve"> change in the</w:t>
      </w:r>
      <w:r w:rsidRPr="00805DE0">
        <w:rPr>
          <w:rFonts w:ascii="Times New Roman" w:hAnsi="Times New Roman"/>
          <w:szCs w:val="20"/>
          <w:lang w:val="en-SG" w:eastAsia="zh-CN"/>
        </w:rPr>
        <w:t xml:space="preserve"> variability of profitability. In model 3, curvilinear relationship is studied using the squared value of interlocks (The variable, “Interlocks*Interlocks”,</w:t>
      </w:r>
      <w:r w:rsidR="00CA30CF" w:rsidRPr="00805DE0">
        <w:rPr>
          <w:rFonts w:ascii="Times New Roman" w:hAnsi="Times New Roman"/>
          <w:szCs w:val="20"/>
          <w:lang w:val="en-SG" w:eastAsia="zh-CN"/>
        </w:rPr>
        <w:t xml:space="preserve"> and “Interlocks*Interlocks*Interlocks”</w:t>
      </w:r>
      <w:r w:rsidRPr="00805DE0">
        <w:rPr>
          <w:rFonts w:ascii="Times New Roman" w:hAnsi="Times New Roman"/>
          <w:szCs w:val="20"/>
          <w:lang w:val="en-SG" w:eastAsia="zh-CN"/>
        </w:rPr>
        <w:t xml:space="preserve"> was computed using SPSS: Transform </w:t>
      </w:r>
      <w:r w:rsidRPr="00805DE0">
        <w:rPr>
          <w:rFonts w:ascii="Times New Roman" w:hAnsi="Times New Roman"/>
          <w:szCs w:val="20"/>
          <w:lang w:val="en-SG" w:eastAsia="zh-CN"/>
        </w:rPr>
        <w:sym w:font="Wingdings" w:char="F0E0"/>
      </w:r>
      <w:r w:rsidRPr="00805DE0">
        <w:rPr>
          <w:rFonts w:ascii="Times New Roman" w:hAnsi="Times New Roman"/>
          <w:szCs w:val="20"/>
          <w:lang w:val="en-SG" w:eastAsia="zh-CN"/>
        </w:rPr>
        <w:t xml:space="preserve"> Compute function). The change in R</w:t>
      </w:r>
      <w:r w:rsidRPr="00805DE0">
        <w:rPr>
          <w:rFonts w:ascii="Times New Roman" w:hAnsi="Times New Roman"/>
          <w:szCs w:val="20"/>
          <w:vertAlign w:val="superscript"/>
          <w:lang w:val="en-SG" w:eastAsia="zh-CN"/>
        </w:rPr>
        <w:t xml:space="preserve">2 </w:t>
      </w:r>
      <w:r w:rsidRPr="00805DE0">
        <w:rPr>
          <w:rFonts w:ascii="Times New Roman" w:hAnsi="Times New Roman"/>
          <w:szCs w:val="20"/>
          <w:lang w:val="en-SG" w:eastAsia="zh-CN"/>
        </w:rPr>
        <w:t>was 0.1%, p &gt; 0.05, indicating a non-significant curvilinear relationship. Furthermore, the beta coefficient of “Interlocks*Interlocks” w</w:t>
      </w:r>
      <w:r w:rsidR="00CA30CF" w:rsidRPr="00805DE0">
        <w:rPr>
          <w:rFonts w:ascii="Times New Roman" w:hAnsi="Times New Roman"/>
          <w:szCs w:val="20"/>
          <w:lang w:val="en-SG" w:eastAsia="zh-CN"/>
        </w:rPr>
        <w:t>as -0.193</w:t>
      </w:r>
      <w:r w:rsidRPr="00805DE0">
        <w:rPr>
          <w:rFonts w:ascii="Times New Roman" w:hAnsi="Times New Roman"/>
          <w:szCs w:val="20"/>
          <w:lang w:val="en-SG" w:eastAsia="zh-CN"/>
        </w:rPr>
        <w:t xml:space="preserve">, p &gt; 0.05 </w:t>
      </w:r>
      <w:r w:rsidR="00CA30CF" w:rsidRPr="00805DE0">
        <w:rPr>
          <w:rFonts w:ascii="Times New Roman" w:hAnsi="Times New Roman"/>
          <w:szCs w:val="20"/>
          <w:lang w:val="en-SG" w:eastAsia="zh-CN"/>
        </w:rPr>
        <w:t xml:space="preserve">for Model 3 and the beta coefficient of “Interlocks*Interlocks*Interlocks” was 0.007, p &gt; 0.05 </w:t>
      </w:r>
      <w:r w:rsidRPr="00805DE0">
        <w:rPr>
          <w:rFonts w:ascii="Times New Roman" w:hAnsi="Times New Roman"/>
          <w:szCs w:val="20"/>
          <w:lang w:val="en-SG" w:eastAsia="zh-CN"/>
        </w:rPr>
        <w:t xml:space="preserve">(See </w:t>
      </w:r>
      <w:r w:rsidR="000876D9" w:rsidRPr="00805DE0">
        <w:rPr>
          <w:rFonts w:ascii="Times New Roman" w:hAnsi="Times New Roman"/>
          <w:szCs w:val="20"/>
          <w:lang w:val="en-SG" w:eastAsia="zh-CN"/>
        </w:rPr>
        <w:t>Appendix Table 4</w:t>
      </w:r>
      <w:r w:rsidRPr="00805DE0">
        <w:rPr>
          <w:rFonts w:ascii="Times New Roman" w:hAnsi="Times New Roman"/>
          <w:szCs w:val="20"/>
          <w:lang w:val="en-SG" w:eastAsia="zh-CN"/>
        </w:rPr>
        <w:t xml:space="preserve">). Hence, when interlocks and profits were controlled for size, age and sectors of the </w:t>
      </w:r>
      <w:r w:rsidR="007F164D" w:rsidRPr="00805DE0">
        <w:rPr>
          <w:rFonts w:ascii="Times New Roman" w:hAnsi="Times New Roman"/>
          <w:szCs w:val="20"/>
          <w:lang w:val="en-SG" w:eastAsia="zh-CN"/>
        </w:rPr>
        <w:t>companies</w:t>
      </w:r>
      <w:r w:rsidRPr="00805DE0">
        <w:rPr>
          <w:rFonts w:ascii="Times New Roman" w:hAnsi="Times New Roman"/>
          <w:szCs w:val="20"/>
          <w:lang w:val="en-SG" w:eastAsia="zh-CN"/>
        </w:rPr>
        <w:t>, there exhibit no curvilinear relationship.  The R</w:t>
      </w:r>
      <w:r w:rsidRPr="00805DE0">
        <w:rPr>
          <w:rFonts w:ascii="Times New Roman" w:hAnsi="Times New Roman"/>
          <w:szCs w:val="20"/>
          <w:vertAlign w:val="superscript"/>
          <w:lang w:val="en-SG" w:eastAsia="zh-CN"/>
        </w:rPr>
        <w:t>2</w:t>
      </w:r>
      <w:r w:rsidRPr="00805DE0">
        <w:rPr>
          <w:rFonts w:ascii="Times New Roman" w:hAnsi="Times New Roman"/>
          <w:szCs w:val="20"/>
          <w:lang w:val="en-SG" w:eastAsia="zh-CN"/>
        </w:rPr>
        <w:t xml:space="preserve">-value for model 3 </w:t>
      </w:r>
      <w:r w:rsidR="00CA30CF" w:rsidRPr="00805DE0">
        <w:rPr>
          <w:rFonts w:ascii="Times New Roman" w:hAnsi="Times New Roman"/>
          <w:szCs w:val="20"/>
          <w:lang w:val="en-SG" w:eastAsia="zh-CN"/>
        </w:rPr>
        <w:t>and 4 were</w:t>
      </w:r>
      <w:r w:rsidRPr="00805DE0">
        <w:rPr>
          <w:rFonts w:ascii="Times New Roman" w:hAnsi="Times New Roman"/>
          <w:szCs w:val="20"/>
          <w:lang w:val="en-SG" w:eastAsia="zh-CN"/>
        </w:rPr>
        <w:t xml:space="preserve"> </w:t>
      </w:r>
      <w:r w:rsidR="00CA30CF" w:rsidRPr="00805DE0">
        <w:rPr>
          <w:rFonts w:ascii="Times New Roman" w:hAnsi="Times New Roman"/>
          <w:szCs w:val="20"/>
          <w:lang w:val="en-SG" w:eastAsia="zh-CN"/>
        </w:rPr>
        <w:t>also l</w:t>
      </w:r>
      <w:r w:rsidRPr="00805DE0">
        <w:rPr>
          <w:rFonts w:ascii="Times New Roman" w:hAnsi="Times New Roman"/>
          <w:szCs w:val="20"/>
          <w:lang w:val="en-SG" w:eastAsia="zh-CN"/>
        </w:rPr>
        <w:t>ower than</w:t>
      </w:r>
      <w:r w:rsidR="00CA30CF" w:rsidRPr="00805DE0">
        <w:rPr>
          <w:rFonts w:ascii="Times New Roman" w:hAnsi="Times New Roman"/>
          <w:szCs w:val="20"/>
          <w:lang w:val="en-SG" w:eastAsia="zh-CN"/>
        </w:rPr>
        <w:t xml:space="preserve"> that of</w:t>
      </w:r>
      <w:r w:rsidRPr="00805DE0">
        <w:rPr>
          <w:rFonts w:ascii="Times New Roman" w:hAnsi="Times New Roman"/>
          <w:szCs w:val="20"/>
          <w:lang w:val="en-SG" w:eastAsia="zh-CN"/>
        </w:rPr>
        <w:t xml:space="preserve"> model 2, with adjusted R</w:t>
      </w:r>
      <w:r w:rsidRPr="00805DE0">
        <w:rPr>
          <w:rFonts w:ascii="Times New Roman" w:hAnsi="Times New Roman"/>
          <w:szCs w:val="20"/>
          <w:vertAlign w:val="superscript"/>
          <w:lang w:val="en-SG" w:eastAsia="zh-CN"/>
        </w:rPr>
        <w:t xml:space="preserve">2 </w:t>
      </w:r>
      <w:r w:rsidR="00CA30CF" w:rsidRPr="00805DE0">
        <w:rPr>
          <w:rFonts w:ascii="Times New Roman" w:hAnsi="Times New Roman"/>
          <w:szCs w:val="20"/>
          <w:lang w:val="en-SG" w:eastAsia="zh-CN"/>
        </w:rPr>
        <w:t xml:space="preserve">value 14.0 and 14.1% </w:t>
      </w:r>
      <w:r w:rsidR="009E07D5" w:rsidRPr="00805DE0">
        <w:rPr>
          <w:rFonts w:ascii="Times New Roman" w:hAnsi="Times New Roman"/>
          <w:szCs w:val="20"/>
          <w:lang w:val="en-SG" w:eastAsia="zh-CN"/>
        </w:rPr>
        <w:t xml:space="preserve">respectively </w:t>
      </w:r>
      <w:r w:rsidR="00CA30CF" w:rsidRPr="00805DE0">
        <w:rPr>
          <w:rFonts w:ascii="Times New Roman" w:hAnsi="Times New Roman"/>
          <w:szCs w:val="20"/>
          <w:lang w:val="en-SG" w:eastAsia="zh-CN"/>
        </w:rPr>
        <w:t>instead of model 2’s 14.2%</w:t>
      </w:r>
      <w:r w:rsidRPr="00805DE0">
        <w:rPr>
          <w:rFonts w:ascii="Times New Roman" w:hAnsi="Times New Roman"/>
          <w:szCs w:val="20"/>
          <w:lang w:val="en-SG" w:eastAsia="zh-CN"/>
        </w:rPr>
        <w:t>.</w:t>
      </w:r>
      <w:r w:rsidRPr="00343F79">
        <w:rPr>
          <w:rFonts w:ascii="Times New Roman" w:hAnsi="Times New Roman"/>
          <w:szCs w:val="20"/>
          <w:lang w:val="en-SG" w:eastAsia="zh-CN"/>
        </w:rPr>
        <w:t xml:space="preserve"> </w:t>
      </w:r>
    </w:p>
    <w:p w:rsidR="00393F51" w:rsidRDefault="00393F51" w:rsidP="00837059">
      <w:pPr>
        <w:spacing w:after="0" w:line="360" w:lineRule="auto"/>
        <w:ind w:firstLine="720"/>
        <w:jc w:val="both"/>
        <w:rPr>
          <w:rFonts w:ascii="Times New Roman" w:hAnsi="Times New Roman"/>
          <w:szCs w:val="20"/>
          <w:lang w:val="en-SG" w:eastAsia="zh-CN"/>
        </w:rPr>
      </w:pPr>
      <w:r w:rsidRPr="00343F79">
        <w:rPr>
          <w:rFonts w:ascii="Times New Roman" w:hAnsi="Times New Roman"/>
          <w:szCs w:val="20"/>
          <w:lang w:val="en-SG" w:eastAsia="zh-CN"/>
        </w:rPr>
        <w:t>As a form of validation, the analysis was performed using the method “Enter” regression. This method enters all the variables into the regression model and each of the predictors was tested against a p</w:t>
      </w:r>
      <w:r>
        <w:rPr>
          <w:rFonts w:ascii="Times New Roman" w:hAnsi="Times New Roman"/>
          <w:szCs w:val="20"/>
          <w:lang w:val="en-SG" w:eastAsia="zh-CN"/>
        </w:rPr>
        <w:t xml:space="preserve">robability value of </w:t>
      </w:r>
      <w:r w:rsidR="00E60D84">
        <w:rPr>
          <w:rFonts w:ascii="Times New Roman" w:hAnsi="Times New Roman"/>
          <w:szCs w:val="20"/>
          <w:lang w:val="en-SG" w:eastAsia="zh-CN"/>
        </w:rPr>
        <w:t>0</w:t>
      </w:r>
      <w:r>
        <w:rPr>
          <w:rFonts w:ascii="Times New Roman" w:hAnsi="Times New Roman"/>
          <w:szCs w:val="20"/>
          <w:lang w:val="en-SG" w:eastAsia="zh-CN"/>
        </w:rPr>
        <w:t xml:space="preserve">.05. </w:t>
      </w:r>
      <w:r w:rsidR="000876D9">
        <w:rPr>
          <w:rFonts w:ascii="Times New Roman" w:hAnsi="Times New Roman"/>
          <w:szCs w:val="20"/>
          <w:lang w:val="en-SG" w:eastAsia="zh-CN"/>
        </w:rPr>
        <w:t>Appendix Table 5</w:t>
      </w:r>
      <w:r w:rsidRPr="00343F79">
        <w:rPr>
          <w:rFonts w:ascii="Times New Roman" w:hAnsi="Times New Roman"/>
          <w:szCs w:val="20"/>
          <w:lang w:val="en-SG" w:eastAsia="zh-CN"/>
        </w:rPr>
        <w:t xml:space="preserve"> shows the results to the regression</w:t>
      </w:r>
      <w:r w:rsidRPr="00805DE0">
        <w:rPr>
          <w:rFonts w:ascii="Times New Roman" w:hAnsi="Times New Roman"/>
          <w:szCs w:val="20"/>
          <w:lang w:val="en-SG" w:eastAsia="zh-CN"/>
        </w:rPr>
        <w:t>. The curvilinear relationship, confirmed by both models, however, is not statistically sig</w:t>
      </w:r>
      <w:r w:rsidR="009E07D5" w:rsidRPr="00805DE0">
        <w:rPr>
          <w:rFonts w:ascii="Times New Roman" w:hAnsi="Times New Roman"/>
          <w:szCs w:val="20"/>
          <w:lang w:val="en-SG" w:eastAsia="zh-CN"/>
        </w:rPr>
        <w:t>nificant.</w:t>
      </w:r>
      <w:r w:rsidR="009E07D5">
        <w:rPr>
          <w:rFonts w:ascii="Times New Roman" w:hAnsi="Times New Roman"/>
          <w:szCs w:val="20"/>
          <w:lang w:val="en-SG" w:eastAsia="zh-CN"/>
        </w:rPr>
        <w:t xml:space="preserve"> </w:t>
      </w:r>
      <w:r w:rsidRPr="00343F79">
        <w:rPr>
          <w:rFonts w:ascii="Times New Roman" w:hAnsi="Times New Roman"/>
          <w:szCs w:val="20"/>
          <w:lang w:val="en-SG" w:eastAsia="zh-CN"/>
        </w:rPr>
        <w:t xml:space="preserve"> </w:t>
      </w:r>
    </w:p>
    <w:p w:rsidR="00393F51" w:rsidRPr="00EA40A4" w:rsidRDefault="00363F6D" w:rsidP="009E07D5">
      <w:pPr>
        <w:autoSpaceDE w:val="0"/>
        <w:autoSpaceDN w:val="0"/>
        <w:adjustRightInd w:val="0"/>
        <w:spacing w:after="0" w:line="360" w:lineRule="auto"/>
        <w:ind w:firstLine="720"/>
        <w:jc w:val="both"/>
        <w:rPr>
          <w:rFonts w:ascii="Times New Roman" w:hAnsi="Times New Roman"/>
          <w:lang w:val="en-SG" w:eastAsia="zh-CN"/>
        </w:rPr>
      </w:pPr>
      <w:r>
        <w:rPr>
          <w:rFonts w:ascii="Times New Roman" w:hAnsi="Times New Roman"/>
          <w:lang w:val="en-SG"/>
        </w:rPr>
        <w:lastRenderedPageBreak/>
        <w:t xml:space="preserve">In relation to the </w:t>
      </w:r>
      <w:r w:rsidR="00393F51" w:rsidRPr="00805DE0">
        <w:rPr>
          <w:rFonts w:ascii="Times New Roman" w:hAnsi="Times New Roman"/>
          <w:lang w:val="en-SG"/>
        </w:rPr>
        <w:t>insignificant change</w:t>
      </w:r>
      <w:r w:rsidR="009E07D5" w:rsidRPr="00805DE0">
        <w:rPr>
          <w:rFonts w:ascii="Times New Roman" w:hAnsi="Times New Roman"/>
          <w:lang w:val="en-SG"/>
        </w:rPr>
        <w:t>s</w:t>
      </w:r>
      <w:r w:rsidR="00393F51" w:rsidRPr="00805DE0">
        <w:rPr>
          <w:rFonts w:ascii="Times New Roman" w:hAnsi="Times New Roman"/>
          <w:lang w:val="en-SG"/>
        </w:rPr>
        <w:t xml:space="preserve"> in R</w:t>
      </w:r>
      <w:r w:rsidR="00393F51" w:rsidRPr="00805DE0">
        <w:rPr>
          <w:rFonts w:ascii="Times New Roman" w:hAnsi="Times New Roman"/>
          <w:vertAlign w:val="superscript"/>
          <w:lang w:val="en-SG"/>
        </w:rPr>
        <w:t xml:space="preserve">2 </w:t>
      </w:r>
      <w:r w:rsidR="009E07D5" w:rsidRPr="00805DE0">
        <w:rPr>
          <w:rFonts w:ascii="Times New Roman" w:hAnsi="Times New Roman"/>
          <w:lang w:val="en-SG"/>
        </w:rPr>
        <w:t xml:space="preserve">and the beta coefficient of quadratic and cubic quantifications of </w:t>
      </w:r>
      <w:r w:rsidR="009E07D5" w:rsidRPr="00805DE0">
        <w:rPr>
          <w:rFonts w:ascii="Times New Roman" w:hAnsi="Times New Roman"/>
        </w:rPr>
        <w:t>interlocks</w:t>
      </w:r>
      <w:r w:rsidR="00393F51" w:rsidRPr="00805DE0">
        <w:rPr>
          <w:rFonts w:ascii="Times New Roman" w:hAnsi="Times New Roman"/>
          <w:lang w:val="en-SG"/>
        </w:rPr>
        <w:t xml:space="preserve">, our empirical results showed that there is no curvilinear relationship between interlocks and profitability. </w:t>
      </w:r>
      <w:r w:rsidR="000876D9" w:rsidRPr="00805DE0">
        <w:rPr>
          <w:rFonts w:ascii="Times New Roman" w:hAnsi="Times New Roman"/>
          <w:lang w:val="en-SG" w:eastAsia="zh-CN"/>
        </w:rPr>
        <w:t>Appendix Table 6</w:t>
      </w:r>
      <w:r w:rsidR="00393F51" w:rsidRPr="00805DE0">
        <w:rPr>
          <w:rFonts w:ascii="Times New Roman" w:hAnsi="Times New Roman"/>
          <w:lang w:val="en-SG" w:eastAsia="zh-CN"/>
        </w:rPr>
        <w:t xml:space="preserve"> shows the final regression model without “</w:t>
      </w:r>
      <w:r w:rsidR="00393F51" w:rsidRPr="00805DE0">
        <w:rPr>
          <w:rFonts w:ascii="Times New Roman" w:hAnsi="Times New Roman"/>
        </w:rPr>
        <w:t>Interlocks*Interlocks</w:t>
      </w:r>
      <w:r w:rsidR="00393F51" w:rsidRPr="00805DE0">
        <w:rPr>
          <w:rFonts w:ascii="Times New Roman" w:hAnsi="Times New Roman"/>
          <w:lang w:val="en-SG" w:eastAsia="zh-CN"/>
        </w:rPr>
        <w:t>”</w:t>
      </w:r>
      <w:r w:rsidR="009E07D5" w:rsidRPr="00805DE0">
        <w:rPr>
          <w:rFonts w:ascii="Times New Roman" w:hAnsi="Times New Roman"/>
          <w:lang w:val="en-SG" w:eastAsia="zh-CN"/>
        </w:rPr>
        <w:t xml:space="preserve"> and “</w:t>
      </w:r>
      <w:r w:rsidR="009E07D5" w:rsidRPr="00805DE0">
        <w:rPr>
          <w:rFonts w:ascii="Times New Roman" w:hAnsi="Times New Roman"/>
        </w:rPr>
        <w:t>Interlocks*Interlocks*Interlocks</w:t>
      </w:r>
      <w:r w:rsidR="009E07D5" w:rsidRPr="00805DE0">
        <w:rPr>
          <w:rFonts w:ascii="Times New Roman" w:hAnsi="Times New Roman"/>
          <w:lang w:val="en-SG" w:eastAsia="zh-CN"/>
        </w:rPr>
        <w:t>”</w:t>
      </w:r>
      <w:r w:rsidR="00393F51" w:rsidRPr="00805DE0">
        <w:rPr>
          <w:rFonts w:ascii="Times New Roman" w:hAnsi="Times New Roman"/>
          <w:lang w:val="en-SG" w:eastAsia="zh-CN"/>
        </w:rPr>
        <w:t>, with adjusted R</w:t>
      </w:r>
      <w:r w:rsidR="00393F51" w:rsidRPr="00805DE0">
        <w:rPr>
          <w:rFonts w:ascii="Times New Roman" w:hAnsi="Times New Roman"/>
          <w:vertAlign w:val="superscript"/>
          <w:lang w:val="en-SG" w:eastAsia="zh-CN"/>
        </w:rPr>
        <w:t>2</w:t>
      </w:r>
      <w:r w:rsidR="009E07D5" w:rsidRPr="00805DE0">
        <w:rPr>
          <w:rFonts w:ascii="Times New Roman" w:hAnsi="Times New Roman"/>
          <w:lang w:val="en-SG" w:eastAsia="zh-CN"/>
        </w:rPr>
        <w:t xml:space="preserve"> =14.2</w:t>
      </w:r>
      <w:r w:rsidR="00393F51" w:rsidRPr="00805DE0">
        <w:rPr>
          <w:rFonts w:ascii="Times New Roman" w:hAnsi="Times New Roman"/>
          <w:lang w:val="en-SG" w:eastAsia="zh-CN"/>
        </w:rPr>
        <w:t>%, p</w:t>
      </w:r>
      <w:r w:rsidR="009E07D5" w:rsidRPr="00805DE0">
        <w:rPr>
          <w:rFonts w:ascii="Times New Roman" w:hAnsi="Times New Roman"/>
          <w:lang w:val="en-SG" w:eastAsia="zh-CN"/>
        </w:rPr>
        <w:t xml:space="preserve"> &lt; 0.05. Hence, out of the four</w:t>
      </w:r>
      <w:r w:rsidR="00393F51" w:rsidRPr="00805DE0">
        <w:rPr>
          <w:rFonts w:ascii="Times New Roman" w:hAnsi="Times New Roman"/>
          <w:lang w:val="en-SG" w:eastAsia="zh-CN"/>
        </w:rPr>
        <w:t xml:space="preserve"> proposed regression model, we conclude that model 2 best quantifies the</w:t>
      </w:r>
      <w:r w:rsidR="00393F51" w:rsidRPr="00EA40A4">
        <w:rPr>
          <w:rFonts w:ascii="Times New Roman" w:hAnsi="Times New Roman"/>
          <w:lang w:val="en-SG" w:eastAsia="zh-CN"/>
        </w:rPr>
        <w:t xml:space="preserve"> relationship between interlocks and profitability, controlling for siz</w:t>
      </w:r>
      <w:r w:rsidR="007F164D">
        <w:rPr>
          <w:rFonts w:ascii="Times New Roman" w:hAnsi="Times New Roman"/>
          <w:lang w:val="en-SG" w:eastAsia="zh-CN"/>
        </w:rPr>
        <w:t>e, age and sector of the companies</w:t>
      </w:r>
      <w:r w:rsidR="00393F51" w:rsidRPr="00EA40A4">
        <w:rPr>
          <w:rFonts w:ascii="Times New Roman" w:hAnsi="Times New Roman"/>
          <w:lang w:val="en-SG" w:eastAsia="zh-CN"/>
        </w:rPr>
        <w:t xml:space="preserve">. </w:t>
      </w:r>
      <w:r w:rsidR="000876D9">
        <w:rPr>
          <w:rFonts w:ascii="Times New Roman" w:hAnsi="Times New Roman"/>
          <w:lang w:val="en-SG" w:eastAsia="zh-CN"/>
        </w:rPr>
        <w:t xml:space="preserve">Appendix Table 7 </w:t>
      </w:r>
      <w:r w:rsidR="00393F51" w:rsidRPr="00EA40A4">
        <w:rPr>
          <w:rFonts w:ascii="Times New Roman" w:hAnsi="Times New Roman"/>
          <w:lang w:val="en-SG" w:eastAsia="zh-CN"/>
        </w:rPr>
        <w:t xml:space="preserve">produces three types of correlation, the zero-order correlation, partial and part correlation. The zero-order correlation relates the association between the interlocks and profits, without controlling for the rest of the independent variables, which is not within the interest of our study. We are, however, interested to look into partial and part correlation. Partial correlation, which gives the coefficient scores between profits and each predictor, are controlled for all other predictors. The partial </w:t>
      </w:r>
      <w:r w:rsidR="00393F51" w:rsidRPr="00805DE0">
        <w:rPr>
          <w:rFonts w:ascii="Times New Roman" w:hAnsi="Times New Roman"/>
          <w:lang w:val="en-SG" w:eastAsia="zh-CN"/>
        </w:rPr>
        <w:t>correlation for interlock and profits, controlling for all o</w:t>
      </w:r>
      <w:r w:rsidR="009E07D5" w:rsidRPr="00805DE0">
        <w:rPr>
          <w:rFonts w:ascii="Times New Roman" w:hAnsi="Times New Roman"/>
          <w:lang w:val="en-SG" w:eastAsia="zh-CN"/>
        </w:rPr>
        <w:t>ther predictor variables is 0.08</w:t>
      </w:r>
      <w:r w:rsidR="00393F51" w:rsidRPr="00805DE0">
        <w:rPr>
          <w:rFonts w:ascii="Times New Roman" w:hAnsi="Times New Roman"/>
          <w:lang w:val="en-SG" w:eastAsia="zh-CN"/>
        </w:rPr>
        <w:t>, p &lt; 0.05. Part</w:t>
      </w:r>
      <w:r w:rsidR="00393F51" w:rsidRPr="00EA40A4">
        <w:rPr>
          <w:rFonts w:ascii="Times New Roman" w:hAnsi="Times New Roman"/>
          <w:lang w:val="en-SG" w:eastAsia="zh-CN"/>
        </w:rPr>
        <w:t xml:space="preserve"> correlation represents the relationship between each predictor and the part of the outcome that is not explained by the other predictors in the model (Field, 2009). The part correlation for</w:t>
      </w:r>
      <w:r w:rsidR="009E07D5">
        <w:rPr>
          <w:rFonts w:ascii="Times New Roman" w:hAnsi="Times New Roman"/>
          <w:lang w:val="en-SG" w:eastAsia="zh-CN"/>
        </w:rPr>
        <w:t xml:space="preserve"> interlocks and profits is 0.074</w:t>
      </w:r>
      <w:r w:rsidR="00393F51" w:rsidRPr="00EA40A4">
        <w:rPr>
          <w:rFonts w:ascii="Times New Roman" w:hAnsi="Times New Roman"/>
          <w:lang w:val="en-SG" w:eastAsia="zh-CN"/>
        </w:rPr>
        <w:t xml:space="preserve">, p &lt; 0.05. Both partial and part correlation indicates a moderate linear relationship between interlocks and profitability. </w:t>
      </w:r>
    </w:p>
    <w:p w:rsidR="00393F51" w:rsidRPr="00343F79" w:rsidRDefault="00393F51" w:rsidP="009E07D5">
      <w:pPr>
        <w:autoSpaceDE w:val="0"/>
        <w:autoSpaceDN w:val="0"/>
        <w:adjustRightInd w:val="0"/>
        <w:spacing w:after="0" w:line="360" w:lineRule="auto"/>
        <w:ind w:firstLine="720"/>
        <w:jc w:val="both"/>
        <w:rPr>
          <w:rFonts w:ascii="Times New Roman" w:hAnsi="Times New Roman"/>
          <w:szCs w:val="20"/>
          <w:lang w:val="en-SG" w:eastAsia="zh-CN"/>
        </w:rPr>
      </w:pPr>
      <w:r w:rsidRPr="00805DE0">
        <w:rPr>
          <w:rFonts w:ascii="Times New Roman" w:hAnsi="Times New Roman"/>
          <w:szCs w:val="20"/>
          <w:lang w:val="en-SG"/>
        </w:rPr>
        <w:t>Next, to assess model fit and to test regression assumption, re</w:t>
      </w:r>
      <w:r w:rsidR="009E07D5" w:rsidRPr="00805DE0">
        <w:rPr>
          <w:rFonts w:ascii="Times New Roman" w:hAnsi="Times New Roman"/>
          <w:szCs w:val="20"/>
          <w:lang w:val="en-SG"/>
        </w:rPr>
        <w:t xml:space="preserve">gression analysis was performed with model 2. </w:t>
      </w:r>
      <w:r w:rsidRPr="00805DE0">
        <w:rPr>
          <w:rFonts w:ascii="Times New Roman" w:hAnsi="Times New Roman"/>
          <w:szCs w:val="20"/>
          <w:lang w:val="en-SG"/>
        </w:rPr>
        <w:t xml:space="preserve">Regression analysis assumes that the model’s residuals or errors, which is the difference between expected and observed scores, follow a mean of zero and standard deviations of value one (Field, 2009). </w:t>
      </w:r>
      <w:r w:rsidR="0040266A" w:rsidRPr="00805DE0">
        <w:rPr>
          <w:rFonts w:ascii="Times New Roman" w:hAnsi="Times New Roman"/>
          <w:szCs w:val="20"/>
          <w:lang w:val="en-SG"/>
        </w:rPr>
        <w:t>Appendix Figure 2</w:t>
      </w:r>
      <w:r w:rsidRPr="00805DE0">
        <w:rPr>
          <w:rFonts w:ascii="Times New Roman" w:hAnsi="Times New Roman"/>
          <w:szCs w:val="20"/>
          <w:lang w:val="en-SG"/>
        </w:rPr>
        <w:t xml:space="preserve"> shows the distribution of errors</w:t>
      </w:r>
      <w:r w:rsidR="009E07D5" w:rsidRPr="00805DE0">
        <w:rPr>
          <w:rFonts w:ascii="Times New Roman" w:hAnsi="Times New Roman"/>
          <w:szCs w:val="20"/>
          <w:lang w:val="en-SG"/>
        </w:rPr>
        <w:t xml:space="preserve"> following a mean of zero (-2.86</w:t>
      </w:r>
      <w:r w:rsidRPr="00805DE0">
        <w:rPr>
          <w:rFonts w:ascii="Times New Roman" w:hAnsi="Times New Roman"/>
          <w:szCs w:val="20"/>
          <w:lang w:val="en-SG"/>
        </w:rPr>
        <w:t>E-17) and standar</w:t>
      </w:r>
      <w:r w:rsidR="009E07D5" w:rsidRPr="00805DE0">
        <w:rPr>
          <w:rFonts w:ascii="Times New Roman" w:hAnsi="Times New Roman"/>
          <w:szCs w:val="20"/>
          <w:lang w:val="en-SG"/>
        </w:rPr>
        <w:t>d deviation of almost one (0.988</w:t>
      </w:r>
      <w:r w:rsidRPr="00805DE0">
        <w:rPr>
          <w:rFonts w:ascii="Times New Roman" w:hAnsi="Times New Roman"/>
          <w:szCs w:val="20"/>
          <w:lang w:val="en-SG"/>
        </w:rPr>
        <w:t>), indicating a non-violation of the regression assumption.</w:t>
      </w:r>
    </w:p>
    <w:p w:rsidR="007F164D" w:rsidRDefault="00393F51" w:rsidP="00837059">
      <w:pPr>
        <w:spacing w:after="0" w:line="360" w:lineRule="auto"/>
        <w:ind w:firstLine="720"/>
        <w:jc w:val="both"/>
        <w:rPr>
          <w:rFonts w:ascii="Times New Roman" w:hAnsi="Times New Roman"/>
          <w:noProof/>
          <w:szCs w:val="20"/>
        </w:rPr>
      </w:pPr>
      <w:r w:rsidRPr="00343F79">
        <w:rPr>
          <w:rFonts w:ascii="Times New Roman" w:hAnsi="Times New Roman"/>
          <w:szCs w:val="20"/>
        </w:rPr>
        <w:t>Independent variables which are highly cor</w:t>
      </w:r>
      <w:r>
        <w:rPr>
          <w:rFonts w:ascii="Times New Roman" w:hAnsi="Times New Roman"/>
          <w:szCs w:val="20"/>
        </w:rPr>
        <w:t xml:space="preserve">related leads to the problem of </w:t>
      </w:r>
      <w:r w:rsidRPr="00343F79">
        <w:rPr>
          <w:rFonts w:ascii="Times New Roman" w:hAnsi="Times New Roman"/>
          <w:szCs w:val="20"/>
        </w:rPr>
        <w:t xml:space="preserve">multicollinearity </w:t>
      </w:r>
      <w:r>
        <w:rPr>
          <w:rFonts w:ascii="Times New Roman" w:hAnsi="Times New Roman"/>
          <w:szCs w:val="20"/>
        </w:rPr>
        <w:t xml:space="preserve"> </w:t>
      </w:r>
      <w:r w:rsidR="00B72FC5">
        <w:rPr>
          <w:rFonts w:ascii="Times New Roman" w:hAnsi="Times New Roman"/>
          <w:szCs w:val="20"/>
        </w:rPr>
        <w:fldChar w:fldCharType="begin"/>
      </w:r>
      <w:r w:rsidR="00131BAA">
        <w:rPr>
          <w:rFonts w:ascii="Times New Roman" w:hAnsi="Times New Roman"/>
          <w:szCs w:val="20"/>
        </w:rPr>
        <w:instrText xml:space="preserve"> ADDIN EN.CITE &lt;EndNote&gt;&lt;Cite&gt;&lt;Author&gt;James&lt;/Author&gt;&lt;Year&gt;2003&lt;/Year&gt;&lt;RecNum&gt;76&lt;/RecNum&gt;&lt;record&gt;&lt;rec-number&gt;76&lt;/rec-number&gt;&lt;foreign-keys&gt;&lt;key app="EN" db-id="wed22v00jtr9r2erwav5ffdqx50d9ae0vtrv"&gt;76&lt;/key&gt;&lt;/foreign-keys&gt;&lt;ref-type name="Book"&gt;6&lt;/ref-type&gt;&lt;contributors&gt;&lt;authors&gt;&lt;author&gt;L. James&lt;/author&gt;&lt;author&gt;J. D. Carroll&lt;/author&gt;&lt;author&gt;P.E. Green&lt;/author&gt;&lt;/authors&gt;&lt;/contributors&gt;&lt;titles&gt;&lt;title&gt;Analyzing Multivariate Data&lt;/title&gt;&lt;/titles&gt;&lt;dates&gt;&lt;year&gt;2003&lt;/year&gt;&lt;/dates&gt;&lt;publisher&gt;Pacific Grove, Thomson Learning (Brooks/Cole)&lt;/publisher&gt;&lt;urls&gt;&lt;/urls&gt;&lt;/record&gt;&lt;/Cite&gt;&lt;/EndNote&gt;</w:instrText>
      </w:r>
      <w:r w:rsidR="00B72FC5">
        <w:rPr>
          <w:rFonts w:ascii="Times New Roman" w:hAnsi="Times New Roman"/>
          <w:szCs w:val="20"/>
        </w:rPr>
        <w:fldChar w:fldCharType="separate"/>
      </w:r>
      <w:r>
        <w:rPr>
          <w:rFonts w:ascii="Times New Roman" w:hAnsi="Times New Roman"/>
          <w:noProof/>
          <w:szCs w:val="20"/>
        </w:rPr>
        <w:t>(James, Carroll, &amp; Green, 2003)</w:t>
      </w:r>
      <w:r w:rsidR="00B72FC5">
        <w:rPr>
          <w:rFonts w:ascii="Times New Roman" w:hAnsi="Times New Roman"/>
          <w:szCs w:val="20"/>
        </w:rPr>
        <w:fldChar w:fldCharType="end"/>
      </w:r>
      <w:r>
        <w:rPr>
          <w:rFonts w:ascii="Times New Roman" w:hAnsi="Times New Roman"/>
          <w:szCs w:val="20"/>
        </w:rPr>
        <w:t>.</w:t>
      </w:r>
      <w:r w:rsidRPr="00343F79">
        <w:rPr>
          <w:rFonts w:ascii="Times New Roman" w:hAnsi="Times New Roman"/>
          <w:szCs w:val="20"/>
        </w:rPr>
        <w:t xml:space="preserve"> </w:t>
      </w:r>
      <w:r w:rsidRPr="00343F79">
        <w:rPr>
          <w:rFonts w:ascii="Times New Roman" w:hAnsi="Times New Roman"/>
          <w:szCs w:val="20"/>
          <w:lang w:val="en-SG" w:eastAsia="zh-CN"/>
        </w:rPr>
        <w:t>Variance inflation factor (VIF), and the tolerance scores are used as tests for the presence of multicollinearity. VIF scores were 2.00 or below. The low scores exhibit an absence of multi</w:t>
      </w:r>
      <w:r w:rsidR="00E60D84">
        <w:rPr>
          <w:rFonts w:ascii="Times New Roman" w:hAnsi="Times New Roman"/>
          <w:szCs w:val="20"/>
          <w:lang w:val="en-SG" w:eastAsia="zh-CN"/>
        </w:rPr>
        <w:t>-</w:t>
      </w:r>
      <w:r w:rsidRPr="00343F79">
        <w:rPr>
          <w:rFonts w:ascii="Times New Roman" w:hAnsi="Times New Roman"/>
          <w:szCs w:val="20"/>
          <w:lang w:val="en-SG" w:eastAsia="zh-CN"/>
        </w:rPr>
        <w:t>collinearity problem in the regr</w:t>
      </w:r>
      <w:r>
        <w:rPr>
          <w:rFonts w:ascii="Times New Roman" w:hAnsi="Times New Roman"/>
          <w:szCs w:val="20"/>
          <w:lang w:val="en-SG" w:eastAsia="zh-CN"/>
        </w:rPr>
        <w:t xml:space="preserve">ession model as seen in </w:t>
      </w:r>
      <w:r w:rsidR="000876D9">
        <w:rPr>
          <w:rFonts w:ascii="Times New Roman" w:hAnsi="Times New Roman"/>
          <w:szCs w:val="20"/>
          <w:lang w:val="en-SG" w:eastAsia="zh-CN"/>
        </w:rPr>
        <w:t>Appendix Table 7</w:t>
      </w:r>
      <w:r>
        <w:rPr>
          <w:rFonts w:ascii="Times New Roman" w:hAnsi="Times New Roman"/>
          <w:szCs w:val="20"/>
          <w:lang w:val="en-SG" w:eastAsia="zh-CN"/>
        </w:rPr>
        <w:t>.</w:t>
      </w:r>
      <w:r w:rsidRPr="00343F79">
        <w:rPr>
          <w:rFonts w:ascii="Times New Roman" w:hAnsi="Times New Roman"/>
          <w:szCs w:val="20"/>
          <w:lang w:val="en-SG" w:eastAsia="zh-CN"/>
        </w:rPr>
        <w:t xml:space="preserve"> Furthermore, tolerance scores were also above 0.2. </w:t>
      </w:r>
      <w:r w:rsidR="00E60D84">
        <w:rPr>
          <w:rFonts w:ascii="Times New Roman" w:hAnsi="Times New Roman"/>
          <w:szCs w:val="20"/>
          <w:lang w:val="en-SG" w:eastAsia="zh-CN"/>
        </w:rPr>
        <w:t xml:space="preserve">With a </w:t>
      </w:r>
      <w:r w:rsidRPr="00343F79">
        <w:rPr>
          <w:rFonts w:ascii="Times New Roman" w:hAnsi="Times New Roman"/>
          <w:szCs w:val="20"/>
          <w:lang w:val="en-SG" w:eastAsia="zh-CN"/>
        </w:rPr>
        <w:t>score lower than 0.2</w:t>
      </w:r>
      <w:r w:rsidR="00E60D84">
        <w:rPr>
          <w:rFonts w:ascii="Times New Roman" w:hAnsi="Times New Roman"/>
          <w:szCs w:val="20"/>
          <w:lang w:val="en-SG" w:eastAsia="zh-CN"/>
        </w:rPr>
        <w:t>, this</w:t>
      </w:r>
      <w:r w:rsidRPr="00343F79">
        <w:rPr>
          <w:rFonts w:ascii="Times New Roman" w:hAnsi="Times New Roman"/>
          <w:szCs w:val="20"/>
          <w:lang w:val="en-SG" w:eastAsia="zh-CN"/>
        </w:rPr>
        <w:t xml:space="preserve"> indicates</w:t>
      </w:r>
      <w:r w:rsidR="00E60D84">
        <w:rPr>
          <w:rFonts w:ascii="Times New Roman" w:hAnsi="Times New Roman"/>
          <w:szCs w:val="20"/>
          <w:lang w:val="en-SG" w:eastAsia="zh-CN"/>
        </w:rPr>
        <w:t xml:space="preserve"> that there is</w:t>
      </w:r>
      <w:r w:rsidRPr="00343F79">
        <w:rPr>
          <w:rFonts w:ascii="Times New Roman" w:hAnsi="Times New Roman"/>
          <w:szCs w:val="20"/>
          <w:lang w:val="en-SG" w:eastAsia="zh-CN"/>
        </w:rPr>
        <w:t xml:space="preserve"> a potential problem of multi</w:t>
      </w:r>
      <w:r w:rsidR="00E60D84">
        <w:rPr>
          <w:rFonts w:ascii="Times New Roman" w:hAnsi="Times New Roman"/>
          <w:szCs w:val="20"/>
          <w:lang w:val="en-SG" w:eastAsia="zh-CN"/>
        </w:rPr>
        <w:t>-</w:t>
      </w:r>
      <w:r w:rsidRPr="00343F79">
        <w:rPr>
          <w:rFonts w:ascii="Times New Roman" w:hAnsi="Times New Roman"/>
          <w:szCs w:val="20"/>
          <w:lang w:val="en-SG" w:eastAsia="zh-CN"/>
        </w:rPr>
        <w:t xml:space="preserve">collinearity which is not evident in our case (Menard, 1995). </w:t>
      </w:r>
    </w:p>
    <w:p w:rsidR="00393F51" w:rsidRPr="00343F79" w:rsidRDefault="00393F51" w:rsidP="00837059">
      <w:pPr>
        <w:spacing w:after="0" w:line="360" w:lineRule="auto"/>
        <w:ind w:firstLine="720"/>
        <w:jc w:val="both"/>
        <w:rPr>
          <w:rFonts w:ascii="Times New Roman" w:hAnsi="Times New Roman"/>
          <w:noProof/>
          <w:szCs w:val="20"/>
        </w:rPr>
      </w:pPr>
      <w:r w:rsidRPr="00343F79">
        <w:rPr>
          <w:rFonts w:ascii="Times New Roman" w:hAnsi="Times New Roman"/>
          <w:szCs w:val="20"/>
          <w:lang w:val="en-SG" w:eastAsia="zh-CN"/>
        </w:rPr>
        <w:t xml:space="preserve">To address our research question 2, we conducted regression analysis on the impact of the </w:t>
      </w:r>
      <w:r w:rsidR="007F164D">
        <w:rPr>
          <w:rFonts w:ascii="Times New Roman" w:hAnsi="Times New Roman"/>
          <w:szCs w:val="20"/>
          <w:lang w:val="en-SG" w:eastAsia="zh-CN"/>
        </w:rPr>
        <w:t>company</w:t>
      </w:r>
      <w:r w:rsidRPr="00343F79">
        <w:rPr>
          <w:rFonts w:ascii="Times New Roman" w:hAnsi="Times New Roman"/>
          <w:szCs w:val="20"/>
          <w:lang w:val="en-SG" w:eastAsia="zh-CN"/>
        </w:rPr>
        <w:t xml:space="preserve">’s measure of power on its profitability. </w:t>
      </w:r>
      <w:r w:rsidRPr="00343F79">
        <w:rPr>
          <w:rFonts w:ascii="Times New Roman" w:hAnsi="Times New Roman"/>
          <w:szCs w:val="20"/>
        </w:rPr>
        <w:t>Bonacich argued that one’s centrality is based on how many connections one has and how many the connections the company in the neighborhood had. He argued that being connected to others who are connected makes a company central but not powerful. Hence, to address our research question 2, we derived the eigenvector (</w:t>
      </w:r>
      <w:r w:rsidR="003F4082">
        <w:rPr>
          <w:rFonts w:ascii="Times New Roman" w:hAnsi="Times New Roman"/>
          <w:szCs w:val="20"/>
        </w:rPr>
        <w:t>Bonacich’s</w:t>
      </w:r>
      <w:r w:rsidRPr="00343F79">
        <w:rPr>
          <w:rFonts w:ascii="Times New Roman" w:hAnsi="Times New Roman"/>
          <w:szCs w:val="20"/>
        </w:rPr>
        <w:t xml:space="preserve">) scores as a measurement for companies’ power. </w:t>
      </w:r>
    </w:p>
    <w:p w:rsidR="00393F51" w:rsidRDefault="00393F51" w:rsidP="009E07D5">
      <w:pPr>
        <w:spacing w:line="360" w:lineRule="auto"/>
        <w:ind w:firstLine="720"/>
        <w:jc w:val="both"/>
        <w:rPr>
          <w:rFonts w:ascii="Times New Roman" w:hAnsi="Times New Roman"/>
          <w:szCs w:val="20"/>
        </w:rPr>
        <w:sectPr w:rsidR="00393F51" w:rsidSect="00805DE0">
          <w:pgSz w:w="12240" w:h="15840"/>
          <w:pgMar w:top="1440" w:right="1440" w:bottom="1440" w:left="1440" w:header="720" w:footer="720" w:gutter="0"/>
          <w:cols w:space="720"/>
          <w:docGrid w:linePitch="360"/>
        </w:sectPr>
      </w:pPr>
      <w:r w:rsidRPr="00805DE0">
        <w:rPr>
          <w:rFonts w:ascii="Times New Roman" w:hAnsi="Times New Roman"/>
          <w:szCs w:val="20"/>
        </w:rPr>
        <w:lastRenderedPageBreak/>
        <w:t>In te</w:t>
      </w:r>
      <w:r w:rsidR="009E07D5" w:rsidRPr="00805DE0">
        <w:rPr>
          <w:rFonts w:ascii="Times New Roman" w:hAnsi="Times New Roman"/>
          <w:szCs w:val="20"/>
        </w:rPr>
        <w:t xml:space="preserve">rms of </w:t>
      </w:r>
      <w:r w:rsidR="003F4082" w:rsidRPr="00805DE0">
        <w:rPr>
          <w:rFonts w:ascii="Times New Roman" w:hAnsi="Times New Roman"/>
          <w:szCs w:val="20"/>
        </w:rPr>
        <w:t>Bonacich’s</w:t>
      </w:r>
      <w:r w:rsidR="007F164D" w:rsidRPr="00805DE0">
        <w:rPr>
          <w:rFonts w:ascii="Times New Roman" w:hAnsi="Times New Roman"/>
          <w:szCs w:val="20"/>
        </w:rPr>
        <w:t xml:space="preserve"> scores, </w:t>
      </w:r>
      <w:r w:rsidR="00363F6D">
        <w:rPr>
          <w:rFonts w:ascii="Times New Roman" w:hAnsi="Times New Roman"/>
          <w:szCs w:val="20"/>
        </w:rPr>
        <w:t>t</w:t>
      </w:r>
      <w:r w:rsidR="009E07D5" w:rsidRPr="00805DE0">
        <w:rPr>
          <w:rFonts w:ascii="Times New Roman" w:hAnsi="Times New Roman"/>
          <w:szCs w:val="20"/>
        </w:rPr>
        <w:t xml:space="preserve">he Company called United Health Group is the most powerful. </w:t>
      </w:r>
      <w:r w:rsidRPr="00805DE0">
        <w:rPr>
          <w:rFonts w:ascii="Times New Roman" w:hAnsi="Times New Roman"/>
          <w:szCs w:val="20"/>
        </w:rPr>
        <w:t xml:space="preserve">From </w:t>
      </w:r>
      <w:r w:rsidR="00D465E4" w:rsidRPr="00805DE0">
        <w:rPr>
          <w:rFonts w:ascii="Times New Roman" w:hAnsi="Times New Roman"/>
          <w:szCs w:val="20"/>
        </w:rPr>
        <w:t>Table 1</w:t>
      </w:r>
      <w:r w:rsidRPr="00805DE0">
        <w:rPr>
          <w:rFonts w:ascii="Times New Roman" w:hAnsi="Times New Roman"/>
          <w:szCs w:val="20"/>
        </w:rPr>
        <w:t>, we saw that the me</w:t>
      </w:r>
      <w:r w:rsidR="009E07D5" w:rsidRPr="00805DE0">
        <w:rPr>
          <w:rFonts w:ascii="Times New Roman" w:hAnsi="Times New Roman"/>
          <w:szCs w:val="20"/>
        </w:rPr>
        <w:t>an number of interlocks was 5.3</w:t>
      </w:r>
      <w:r w:rsidRPr="00805DE0">
        <w:rPr>
          <w:rFonts w:ascii="Times New Roman" w:hAnsi="Times New Roman"/>
          <w:szCs w:val="20"/>
        </w:rPr>
        <w:t xml:space="preserve">. </w:t>
      </w:r>
      <w:r w:rsidR="009E07D5" w:rsidRPr="00805DE0">
        <w:rPr>
          <w:rFonts w:ascii="Times New Roman" w:hAnsi="Times New Roman"/>
          <w:szCs w:val="20"/>
        </w:rPr>
        <w:t>United Health Group, although having only 4 interlocks with other Fortune 500 Companies, it was connected to companies which was connected to those who has a higher than average number of connection. In particular, United Health Group was connected to PP</w:t>
      </w:r>
      <w:r w:rsidR="003F4082" w:rsidRPr="00805DE0">
        <w:rPr>
          <w:rFonts w:ascii="Times New Roman" w:hAnsi="Times New Roman"/>
          <w:szCs w:val="20"/>
        </w:rPr>
        <w:t>R</w:t>
      </w:r>
      <w:r w:rsidR="009E07D5" w:rsidRPr="00805DE0">
        <w:rPr>
          <w:rFonts w:ascii="Times New Roman" w:hAnsi="Times New Roman"/>
          <w:szCs w:val="20"/>
        </w:rPr>
        <w:t xml:space="preserve"> Industrial </w:t>
      </w:r>
      <w:r w:rsidR="003F4082" w:rsidRPr="00805DE0">
        <w:rPr>
          <w:rFonts w:ascii="Times New Roman" w:hAnsi="Times New Roman"/>
          <w:szCs w:val="20"/>
        </w:rPr>
        <w:t xml:space="preserve">with 8 interlocks and Progressive with 9 interlocks. Furthermore, these companies which were connected PPR Industrial and Progressive were in turned also had higher than average connections. This measurement of Bonacich’s power awards a high score to those deemed to be having the correct connections and not just having a high number of connections. </w:t>
      </w:r>
      <w:r w:rsidRPr="00805DE0">
        <w:rPr>
          <w:rFonts w:ascii="Times New Roman" w:hAnsi="Times New Roman"/>
          <w:szCs w:val="20"/>
        </w:rPr>
        <w:t>The network diagram</w:t>
      </w:r>
      <w:r>
        <w:rPr>
          <w:rFonts w:ascii="Times New Roman" w:hAnsi="Times New Roman"/>
          <w:szCs w:val="20"/>
        </w:rPr>
        <w:t xml:space="preserve"> </w:t>
      </w:r>
      <w:r w:rsidR="00D465E4">
        <w:rPr>
          <w:rFonts w:ascii="Times New Roman" w:hAnsi="Times New Roman"/>
          <w:szCs w:val="20"/>
        </w:rPr>
        <w:t>Figure 3</w:t>
      </w:r>
      <w:r w:rsidRPr="00343F79">
        <w:rPr>
          <w:rFonts w:ascii="Times New Roman" w:hAnsi="Times New Roman"/>
          <w:szCs w:val="20"/>
        </w:rPr>
        <w:t xml:space="preserve"> below shows the extent of interlocks:</w:t>
      </w:r>
    </w:p>
    <w:p w:rsidR="00D6579B" w:rsidRPr="00343F79" w:rsidRDefault="00D6579B" w:rsidP="00837059">
      <w:pPr>
        <w:spacing w:line="360" w:lineRule="auto"/>
        <w:ind w:firstLine="720"/>
        <w:jc w:val="both"/>
        <w:rPr>
          <w:rFonts w:ascii="Times New Roman" w:hAnsi="Times New Roman"/>
          <w:szCs w:val="20"/>
        </w:rPr>
      </w:pPr>
    </w:p>
    <w:p w:rsidR="00D6579B" w:rsidRPr="003F4082" w:rsidRDefault="00B72FC5" w:rsidP="003F4082">
      <w:pPr>
        <w:jc w:val="both"/>
        <w:rPr>
          <w:rFonts w:ascii="Times New Roman" w:hAnsi="Times New Roman"/>
          <w:sz w:val="20"/>
          <w:szCs w:val="20"/>
          <w:highlight w:val="yellow"/>
        </w:rPr>
      </w:pPr>
      <w:r w:rsidRPr="00B72FC5">
        <w:rPr>
          <w:noProof/>
          <w:lang w:val="en-SG" w:eastAsia="zh-CN"/>
        </w:rPr>
        <w:pict>
          <v:oval id="_x0000_s1056" style="position:absolute;left:0;text-align:left;margin-left:269.5pt;margin-top:268.05pt;width:171pt;height:63pt;z-index:251656192" filled="f" strokecolor="red" strokeweight="1.5pt"/>
        </w:pict>
      </w:r>
      <w:r w:rsidR="004E0193">
        <w:rPr>
          <w:noProof/>
          <w:lang w:eastAsia="zh-CN"/>
        </w:rPr>
        <w:drawing>
          <wp:inline distT="0" distB="0" distL="0" distR="0">
            <wp:extent cx="8858250" cy="497205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58250" cy="4972050"/>
                    </a:xfrm>
                    <a:prstGeom prst="rect">
                      <a:avLst/>
                    </a:prstGeom>
                    <a:noFill/>
                    <a:ln w="9525">
                      <a:noFill/>
                      <a:miter lim="800000"/>
                      <a:headEnd/>
                      <a:tailEnd/>
                    </a:ln>
                  </pic:spPr>
                </pic:pic>
              </a:graphicData>
            </a:graphic>
          </wp:inline>
        </w:drawing>
      </w:r>
    </w:p>
    <w:p w:rsidR="00A2237C" w:rsidRPr="00826B34" w:rsidRDefault="00A11C8E" w:rsidP="00805DE0">
      <w:pPr>
        <w:ind w:firstLine="720"/>
        <w:jc w:val="center"/>
        <w:rPr>
          <w:rFonts w:ascii="Times New Roman" w:hAnsi="Times New Roman"/>
          <w:b/>
          <w:sz w:val="18"/>
          <w:szCs w:val="20"/>
        </w:rPr>
      </w:pPr>
      <w:r w:rsidRPr="00826B34">
        <w:rPr>
          <w:rFonts w:ascii="Times New Roman" w:hAnsi="Times New Roman"/>
          <w:b/>
          <w:sz w:val="18"/>
          <w:szCs w:val="20"/>
        </w:rPr>
        <w:t>Figure 3</w:t>
      </w:r>
      <w:r w:rsidR="00EB2B06" w:rsidRPr="00826B34">
        <w:rPr>
          <w:rFonts w:ascii="Times New Roman" w:hAnsi="Times New Roman"/>
          <w:b/>
          <w:sz w:val="18"/>
          <w:szCs w:val="20"/>
        </w:rPr>
        <w:t xml:space="preserve">: </w:t>
      </w:r>
      <w:r w:rsidR="00A2237C" w:rsidRPr="00826B34">
        <w:rPr>
          <w:rFonts w:ascii="Times New Roman" w:hAnsi="Times New Roman"/>
          <w:b/>
          <w:sz w:val="18"/>
          <w:szCs w:val="20"/>
        </w:rPr>
        <w:t xml:space="preserve">Social Network Diagram of </w:t>
      </w:r>
      <w:r w:rsidR="003F4082" w:rsidRPr="00826B34">
        <w:rPr>
          <w:rFonts w:ascii="Times New Roman" w:hAnsi="Times New Roman"/>
          <w:b/>
          <w:sz w:val="18"/>
          <w:szCs w:val="20"/>
        </w:rPr>
        <w:t xml:space="preserve">United Health Group </w:t>
      </w:r>
      <w:r w:rsidR="00A2237C" w:rsidRPr="00826B34">
        <w:rPr>
          <w:rFonts w:ascii="Times New Roman" w:hAnsi="Times New Roman"/>
          <w:b/>
          <w:sz w:val="18"/>
          <w:szCs w:val="20"/>
        </w:rPr>
        <w:t>using DrawNet</w:t>
      </w:r>
    </w:p>
    <w:p w:rsidR="00644D52" w:rsidRDefault="00644D52" w:rsidP="00837059">
      <w:pPr>
        <w:ind w:firstLine="720"/>
        <w:jc w:val="both"/>
        <w:rPr>
          <w:rFonts w:ascii="Times New Roman" w:hAnsi="Times New Roman"/>
          <w:szCs w:val="20"/>
        </w:rPr>
      </w:pPr>
    </w:p>
    <w:p w:rsidR="00C93489" w:rsidRDefault="00C93489" w:rsidP="00837059">
      <w:pPr>
        <w:spacing w:line="360" w:lineRule="auto"/>
        <w:ind w:firstLine="720"/>
        <w:jc w:val="both"/>
        <w:rPr>
          <w:rFonts w:ascii="Times New Roman" w:hAnsi="Times New Roman"/>
          <w:szCs w:val="20"/>
        </w:rPr>
        <w:sectPr w:rsidR="00C93489" w:rsidSect="00644D52">
          <w:pgSz w:w="15840" w:h="12240" w:orient="landscape"/>
          <w:pgMar w:top="1440" w:right="1440" w:bottom="1440" w:left="1440" w:header="720" w:footer="720" w:gutter="0"/>
          <w:cols w:space="720"/>
          <w:docGrid w:linePitch="360"/>
        </w:sectPr>
      </w:pPr>
    </w:p>
    <w:p w:rsidR="00D6579B" w:rsidRPr="00343F79" w:rsidRDefault="00644D52" w:rsidP="00837059">
      <w:pPr>
        <w:spacing w:line="360" w:lineRule="auto"/>
        <w:ind w:firstLine="720"/>
        <w:jc w:val="both"/>
        <w:rPr>
          <w:rFonts w:ascii="Times New Roman" w:hAnsi="Times New Roman"/>
          <w:szCs w:val="20"/>
        </w:rPr>
      </w:pPr>
      <w:r w:rsidRPr="00A2237C">
        <w:rPr>
          <w:rFonts w:ascii="Times New Roman" w:hAnsi="Times New Roman"/>
          <w:szCs w:val="20"/>
        </w:rPr>
        <w:lastRenderedPageBreak/>
        <w:t>Initial exploration of the relationship between companies’ power and profitability can be seen from the scat</w:t>
      </w:r>
      <w:r>
        <w:rPr>
          <w:rFonts w:ascii="Times New Roman" w:hAnsi="Times New Roman"/>
          <w:szCs w:val="20"/>
        </w:rPr>
        <w:t xml:space="preserve">terplot in </w:t>
      </w:r>
      <w:r w:rsidR="0040266A">
        <w:rPr>
          <w:rFonts w:ascii="Times New Roman" w:hAnsi="Times New Roman"/>
          <w:szCs w:val="20"/>
        </w:rPr>
        <w:t>Appendix Figure 3</w:t>
      </w:r>
      <w:r w:rsidR="00460484">
        <w:rPr>
          <w:rFonts w:ascii="Times New Roman" w:hAnsi="Times New Roman"/>
          <w:szCs w:val="20"/>
        </w:rPr>
        <w:t>.</w:t>
      </w:r>
      <w:r w:rsidR="00460484" w:rsidRPr="00460484">
        <w:rPr>
          <w:rFonts w:ascii="Times New Roman" w:hAnsi="Times New Roman"/>
          <w:szCs w:val="20"/>
        </w:rPr>
        <w:t xml:space="preserve"> Due to the lack of prior research and hence theories justifying the relationship between companies’ power and profitability, </w:t>
      </w:r>
      <w:r w:rsidR="00460484">
        <w:rPr>
          <w:rFonts w:ascii="Times New Roman" w:hAnsi="Times New Roman"/>
          <w:szCs w:val="20"/>
        </w:rPr>
        <w:t xml:space="preserve">the </w:t>
      </w:r>
      <w:r w:rsidR="00460484" w:rsidRPr="00460484">
        <w:rPr>
          <w:rFonts w:ascii="Times New Roman" w:hAnsi="Times New Roman"/>
          <w:szCs w:val="20"/>
        </w:rPr>
        <w:t>“Enter” method of regression was employed to investigate the impact of companies’ power on its profitability. Two</w:t>
      </w:r>
      <w:r w:rsidR="00460484" w:rsidRPr="00343F79">
        <w:rPr>
          <w:rFonts w:ascii="Times New Roman" w:hAnsi="Times New Roman"/>
          <w:szCs w:val="20"/>
        </w:rPr>
        <w:t xml:space="preserve"> </w:t>
      </w:r>
      <w:r w:rsidR="00D6579B" w:rsidRPr="00343F79">
        <w:rPr>
          <w:rFonts w:ascii="Times New Roman" w:hAnsi="Times New Roman"/>
          <w:szCs w:val="20"/>
        </w:rPr>
        <w:t xml:space="preserve">regression models were built as follows. </w:t>
      </w:r>
    </w:p>
    <w:p w:rsidR="00EB2B06" w:rsidRPr="00805DE0" w:rsidRDefault="003F4082" w:rsidP="00837059">
      <w:pPr>
        <w:pStyle w:val="ListParagraph"/>
        <w:numPr>
          <w:ilvl w:val="0"/>
          <w:numId w:val="18"/>
        </w:numPr>
        <w:autoSpaceDE w:val="0"/>
        <w:autoSpaceDN w:val="0"/>
        <w:adjustRightInd w:val="0"/>
        <w:spacing w:after="0" w:line="360" w:lineRule="auto"/>
        <w:jc w:val="both"/>
        <w:rPr>
          <w:rFonts w:ascii="Times New Roman" w:hAnsi="Times New Roman"/>
          <w:szCs w:val="20"/>
          <w:lang w:eastAsia="zh-CN"/>
        </w:rPr>
      </w:pPr>
      <w:r w:rsidRPr="00805DE0">
        <w:rPr>
          <w:rFonts w:ascii="Times New Roman" w:hAnsi="Times New Roman"/>
          <w:szCs w:val="20"/>
        </w:rPr>
        <w:t>Model 5</w:t>
      </w:r>
      <w:r w:rsidR="00D6579B" w:rsidRPr="00805DE0">
        <w:rPr>
          <w:rFonts w:ascii="Times New Roman" w:hAnsi="Times New Roman"/>
          <w:szCs w:val="20"/>
        </w:rPr>
        <w:t xml:space="preserve">: </w:t>
      </w:r>
      <w:r w:rsidR="00D6579B" w:rsidRPr="00805DE0">
        <w:rPr>
          <w:rFonts w:ascii="Times New Roman" w:hAnsi="Times New Roman"/>
          <w:szCs w:val="20"/>
          <w:lang w:eastAsia="zh-CN"/>
        </w:rPr>
        <w:t>Modeling linear association (Positive, negative or no relationship between interlocks and profits)</w:t>
      </w:r>
    </w:p>
    <w:p w:rsidR="00D6579B" w:rsidRPr="00805DE0" w:rsidRDefault="00D6579B" w:rsidP="00837059">
      <w:pPr>
        <w:pStyle w:val="ListParagraph"/>
        <w:autoSpaceDE w:val="0"/>
        <w:autoSpaceDN w:val="0"/>
        <w:adjustRightInd w:val="0"/>
        <w:spacing w:after="0" w:line="360" w:lineRule="auto"/>
        <w:jc w:val="both"/>
        <w:rPr>
          <w:rFonts w:ascii="Times New Roman" w:hAnsi="Times New Roman"/>
          <w:szCs w:val="20"/>
          <w:lang w:eastAsia="zh-CN"/>
        </w:rPr>
      </w:pPr>
      <w:r w:rsidRPr="00805DE0">
        <w:rPr>
          <w:rFonts w:ascii="Times New Roman" w:hAnsi="Times New Roman"/>
          <w:szCs w:val="20"/>
        </w:rPr>
        <w:t>Profits = B</w:t>
      </w:r>
      <w:r w:rsidRPr="00805DE0">
        <w:rPr>
          <w:rFonts w:ascii="Times New Roman" w:hAnsi="Times New Roman"/>
          <w:szCs w:val="20"/>
          <w:vertAlign w:val="subscript"/>
        </w:rPr>
        <w:t>1</w:t>
      </w:r>
      <w:r w:rsidRPr="00805DE0">
        <w:rPr>
          <w:rFonts w:ascii="Times New Roman" w:hAnsi="Times New Roman"/>
          <w:szCs w:val="20"/>
        </w:rPr>
        <w:t>(Power) + Constant</w:t>
      </w:r>
    </w:p>
    <w:p w:rsidR="00644D52" w:rsidRPr="00805DE0" w:rsidRDefault="00644D52" w:rsidP="00837059">
      <w:pPr>
        <w:pStyle w:val="ListParagraph"/>
        <w:spacing w:line="360" w:lineRule="auto"/>
        <w:jc w:val="both"/>
        <w:rPr>
          <w:rFonts w:ascii="Times New Roman" w:hAnsi="Times New Roman"/>
          <w:szCs w:val="20"/>
        </w:rPr>
      </w:pPr>
    </w:p>
    <w:p w:rsidR="00EB2B06" w:rsidRPr="00805DE0" w:rsidRDefault="003F4082" w:rsidP="00837059">
      <w:pPr>
        <w:pStyle w:val="ListParagraph"/>
        <w:numPr>
          <w:ilvl w:val="0"/>
          <w:numId w:val="18"/>
        </w:numPr>
        <w:spacing w:line="360" w:lineRule="auto"/>
        <w:jc w:val="both"/>
        <w:rPr>
          <w:rFonts w:ascii="Times New Roman" w:hAnsi="Times New Roman"/>
          <w:szCs w:val="20"/>
        </w:rPr>
      </w:pPr>
      <w:r w:rsidRPr="00805DE0">
        <w:rPr>
          <w:rFonts w:ascii="Times New Roman" w:hAnsi="Times New Roman"/>
          <w:szCs w:val="20"/>
        </w:rPr>
        <w:t>Model 6</w:t>
      </w:r>
      <w:r w:rsidR="00D6579B" w:rsidRPr="00805DE0">
        <w:rPr>
          <w:rFonts w:ascii="Times New Roman" w:hAnsi="Times New Roman"/>
          <w:szCs w:val="20"/>
        </w:rPr>
        <w:t xml:space="preserve">: Modeling </w:t>
      </w:r>
      <w:r w:rsidR="00D6579B" w:rsidRPr="00805DE0">
        <w:rPr>
          <w:rFonts w:ascii="Times New Roman" w:hAnsi="Times New Roman"/>
          <w:szCs w:val="20"/>
          <w:lang w:eastAsia="zh-CN"/>
        </w:rPr>
        <w:t>linear association with control variable</w:t>
      </w:r>
      <w:r w:rsidR="00EB2B06" w:rsidRPr="00805DE0">
        <w:rPr>
          <w:rFonts w:ascii="Times New Roman" w:hAnsi="Times New Roman"/>
          <w:szCs w:val="20"/>
          <w:lang w:eastAsia="zh-CN"/>
        </w:rPr>
        <w:t>s</w:t>
      </w:r>
    </w:p>
    <w:p w:rsidR="00D6579B" w:rsidRPr="00EB2B06" w:rsidRDefault="00D6579B" w:rsidP="00837059">
      <w:pPr>
        <w:pStyle w:val="ListParagraph"/>
        <w:spacing w:line="360" w:lineRule="auto"/>
        <w:jc w:val="both"/>
        <w:rPr>
          <w:rFonts w:ascii="Times New Roman" w:hAnsi="Times New Roman"/>
          <w:szCs w:val="20"/>
        </w:rPr>
      </w:pPr>
      <w:r w:rsidRPr="00805DE0">
        <w:rPr>
          <w:rFonts w:ascii="Times New Roman" w:hAnsi="Times New Roman"/>
          <w:szCs w:val="20"/>
        </w:rPr>
        <w:t>Profits = B</w:t>
      </w:r>
      <w:r w:rsidRPr="00805DE0">
        <w:rPr>
          <w:rFonts w:ascii="Times New Roman" w:hAnsi="Times New Roman"/>
          <w:szCs w:val="20"/>
          <w:vertAlign w:val="subscript"/>
        </w:rPr>
        <w:t>1</w:t>
      </w:r>
      <w:r w:rsidRPr="00805DE0">
        <w:rPr>
          <w:rFonts w:ascii="Times New Roman" w:hAnsi="Times New Roman"/>
          <w:szCs w:val="20"/>
        </w:rPr>
        <w:t>(Power) + Control variables^ +Constant</w:t>
      </w:r>
    </w:p>
    <w:p w:rsidR="00D6579B" w:rsidRPr="00343F79" w:rsidRDefault="002A7209" w:rsidP="00837059">
      <w:pPr>
        <w:spacing w:line="360" w:lineRule="auto"/>
        <w:jc w:val="both"/>
        <w:rPr>
          <w:rFonts w:ascii="Times New Roman" w:hAnsi="Times New Roman"/>
          <w:szCs w:val="20"/>
        </w:rPr>
      </w:pPr>
      <w:r>
        <w:rPr>
          <w:rFonts w:ascii="Times New Roman" w:hAnsi="Times New Roman"/>
          <w:szCs w:val="20"/>
        </w:rPr>
        <w:t>(^</w:t>
      </w:r>
      <w:r w:rsidR="00644D52">
        <w:rPr>
          <w:rFonts w:ascii="Times New Roman" w:hAnsi="Times New Roman"/>
          <w:szCs w:val="20"/>
        </w:rPr>
        <w:t xml:space="preserve">Control variables consist of age of company, size of company </w:t>
      </w:r>
      <w:r w:rsidR="00D6579B" w:rsidRPr="00343F79">
        <w:rPr>
          <w:rFonts w:ascii="Times New Roman" w:hAnsi="Times New Roman"/>
          <w:szCs w:val="20"/>
        </w:rPr>
        <w:t>and 9 dummy variables</w:t>
      </w:r>
      <w:r w:rsidR="00644D52">
        <w:rPr>
          <w:rFonts w:ascii="Times New Roman" w:hAnsi="Times New Roman"/>
          <w:szCs w:val="20"/>
        </w:rPr>
        <w:t xml:space="preserve"> deriving</w:t>
      </w:r>
      <w:r>
        <w:rPr>
          <w:rFonts w:ascii="Times New Roman" w:hAnsi="Times New Roman"/>
          <w:szCs w:val="20"/>
        </w:rPr>
        <w:t xml:space="preserve"> from 10 sectors)</w:t>
      </w:r>
    </w:p>
    <w:p w:rsidR="00D6579B" w:rsidRPr="00460484" w:rsidRDefault="00D6579B" w:rsidP="00837059">
      <w:pPr>
        <w:autoSpaceDE w:val="0"/>
        <w:autoSpaceDN w:val="0"/>
        <w:adjustRightInd w:val="0"/>
        <w:spacing w:after="0" w:line="360" w:lineRule="auto"/>
        <w:ind w:firstLine="720"/>
        <w:jc w:val="both"/>
        <w:rPr>
          <w:rFonts w:ascii="Times New Roman" w:hAnsi="Times New Roman"/>
          <w:szCs w:val="20"/>
          <w:lang w:eastAsia="zh-CN"/>
        </w:rPr>
      </w:pPr>
      <w:r w:rsidRPr="00805DE0">
        <w:rPr>
          <w:rFonts w:ascii="Times New Roman" w:hAnsi="Times New Roman"/>
          <w:szCs w:val="20"/>
          <w:lang w:eastAsia="zh-CN"/>
        </w:rPr>
        <w:t>Mo</w:t>
      </w:r>
      <w:r w:rsidR="003F4082" w:rsidRPr="00805DE0">
        <w:rPr>
          <w:rFonts w:ascii="Times New Roman" w:hAnsi="Times New Roman"/>
          <w:szCs w:val="20"/>
          <w:lang w:eastAsia="zh-CN"/>
        </w:rPr>
        <w:t>del 5</w:t>
      </w:r>
      <w:r w:rsidRPr="00805DE0">
        <w:rPr>
          <w:rFonts w:ascii="Times New Roman" w:hAnsi="Times New Roman"/>
          <w:szCs w:val="20"/>
          <w:lang w:eastAsia="zh-CN"/>
        </w:rPr>
        <w:t xml:space="preserve"> showed the results of the impact of power on profitability being insignificant (R</w:t>
      </w:r>
      <w:r w:rsidRPr="00805DE0">
        <w:rPr>
          <w:rFonts w:ascii="Times New Roman" w:hAnsi="Times New Roman"/>
          <w:szCs w:val="20"/>
          <w:vertAlign w:val="superscript"/>
          <w:lang w:eastAsia="zh-CN"/>
        </w:rPr>
        <w:t>2</w:t>
      </w:r>
      <w:r w:rsidRPr="00805DE0">
        <w:rPr>
          <w:rFonts w:ascii="Times New Roman" w:hAnsi="Times New Roman"/>
          <w:szCs w:val="20"/>
          <w:lang w:eastAsia="zh-CN"/>
        </w:rPr>
        <w:t xml:space="preserve"> Ch</w:t>
      </w:r>
      <w:r w:rsidR="003F4082" w:rsidRPr="00805DE0">
        <w:rPr>
          <w:rFonts w:ascii="Times New Roman" w:hAnsi="Times New Roman"/>
          <w:szCs w:val="20"/>
          <w:lang w:eastAsia="zh-CN"/>
        </w:rPr>
        <w:t>ange = 0.00%, p &gt; 0.05). Model 6</w:t>
      </w:r>
      <w:r w:rsidRPr="00805DE0">
        <w:rPr>
          <w:rFonts w:ascii="Times New Roman" w:hAnsi="Times New Roman"/>
          <w:szCs w:val="20"/>
          <w:lang w:eastAsia="zh-CN"/>
        </w:rPr>
        <w:t xml:space="preserve"> showed the results of the impact of power on profitability, controlling for age, size and sector of the companies. R</w:t>
      </w:r>
      <w:r w:rsidRPr="00805DE0">
        <w:rPr>
          <w:rFonts w:ascii="Times New Roman" w:hAnsi="Times New Roman"/>
          <w:szCs w:val="20"/>
          <w:vertAlign w:val="superscript"/>
          <w:lang w:eastAsia="zh-CN"/>
        </w:rPr>
        <w:t>2</w:t>
      </w:r>
      <w:r w:rsidRPr="00805DE0">
        <w:rPr>
          <w:rFonts w:ascii="Times New Roman" w:hAnsi="Times New Roman"/>
          <w:szCs w:val="20"/>
          <w:lang w:eastAsia="zh-CN"/>
        </w:rPr>
        <w:t xml:space="preserve"> change for Model</w:t>
      </w:r>
      <w:r w:rsidR="00460484" w:rsidRPr="00805DE0">
        <w:rPr>
          <w:rFonts w:ascii="Times New Roman" w:hAnsi="Times New Roman"/>
          <w:szCs w:val="20"/>
          <w:lang w:eastAsia="zh-CN"/>
        </w:rPr>
        <w:t xml:space="preserve"> 5</w:t>
      </w:r>
      <w:r w:rsidRPr="00805DE0">
        <w:rPr>
          <w:rFonts w:ascii="Times New Roman" w:hAnsi="Times New Roman"/>
          <w:szCs w:val="20"/>
          <w:lang w:eastAsia="zh-CN"/>
        </w:rPr>
        <w:t xml:space="preserve"> was also significant (R</w:t>
      </w:r>
      <w:r w:rsidRPr="00805DE0">
        <w:rPr>
          <w:rFonts w:ascii="Times New Roman" w:hAnsi="Times New Roman"/>
          <w:szCs w:val="20"/>
          <w:vertAlign w:val="superscript"/>
          <w:lang w:eastAsia="zh-CN"/>
        </w:rPr>
        <w:t>2</w:t>
      </w:r>
      <w:r w:rsidR="003F4082" w:rsidRPr="00805DE0">
        <w:rPr>
          <w:rFonts w:ascii="Times New Roman" w:hAnsi="Times New Roman"/>
          <w:szCs w:val="20"/>
          <w:lang w:eastAsia="zh-CN"/>
        </w:rPr>
        <w:t xml:space="preserve"> change = 15.7</w:t>
      </w:r>
      <w:r w:rsidRPr="00805DE0">
        <w:rPr>
          <w:rFonts w:ascii="Times New Roman" w:hAnsi="Times New Roman"/>
          <w:szCs w:val="20"/>
          <w:lang w:eastAsia="zh-CN"/>
        </w:rPr>
        <w:t>%, p &lt; 0.05).</w:t>
      </w:r>
      <w:r w:rsidRPr="00460484">
        <w:rPr>
          <w:rFonts w:ascii="Times New Roman" w:hAnsi="Times New Roman"/>
          <w:szCs w:val="20"/>
          <w:lang w:eastAsia="zh-CN"/>
        </w:rPr>
        <w:t xml:space="preserve"> </w:t>
      </w:r>
      <w:r w:rsidRPr="00460484">
        <w:rPr>
          <w:rFonts w:ascii="Times New Roman" w:hAnsi="Times New Roman"/>
          <w:sz w:val="20"/>
          <w:szCs w:val="20"/>
          <w:lang w:val="en-SG" w:eastAsia="zh-CN"/>
        </w:rPr>
        <w:t xml:space="preserve"> </w:t>
      </w:r>
    </w:p>
    <w:p w:rsidR="007F164D" w:rsidRPr="00805DE0" w:rsidRDefault="003F4082" w:rsidP="00837059">
      <w:pPr>
        <w:autoSpaceDE w:val="0"/>
        <w:autoSpaceDN w:val="0"/>
        <w:adjustRightInd w:val="0"/>
        <w:spacing w:after="0" w:line="360" w:lineRule="auto"/>
        <w:ind w:firstLine="720"/>
        <w:jc w:val="both"/>
        <w:rPr>
          <w:rFonts w:ascii="Times New Roman" w:hAnsi="Times New Roman"/>
          <w:szCs w:val="20"/>
          <w:lang w:val="en-SG"/>
        </w:rPr>
      </w:pPr>
      <w:r>
        <w:rPr>
          <w:rFonts w:ascii="Times New Roman" w:hAnsi="Times New Roman"/>
          <w:szCs w:val="20"/>
          <w:lang w:val="en-SG"/>
        </w:rPr>
        <w:t>Our empirical results in Model 6</w:t>
      </w:r>
      <w:r w:rsidR="00460484" w:rsidRPr="00460484">
        <w:rPr>
          <w:rFonts w:ascii="Times New Roman" w:hAnsi="Times New Roman"/>
          <w:szCs w:val="20"/>
          <w:lang w:val="en-SG"/>
        </w:rPr>
        <w:t xml:space="preserve">, </w:t>
      </w:r>
      <w:r w:rsidR="007558A0">
        <w:rPr>
          <w:rFonts w:ascii="Times New Roman" w:hAnsi="Times New Roman"/>
          <w:szCs w:val="20"/>
          <w:lang w:val="en-SG"/>
        </w:rPr>
        <w:t xml:space="preserve">Appendix Table 9 </w:t>
      </w:r>
      <w:r w:rsidR="00460484" w:rsidRPr="00460484">
        <w:rPr>
          <w:rFonts w:ascii="Times New Roman" w:hAnsi="Times New Roman"/>
          <w:szCs w:val="20"/>
          <w:lang w:val="en-SG"/>
        </w:rPr>
        <w:t xml:space="preserve">showed that there is no significant </w:t>
      </w:r>
      <w:r w:rsidR="00460484" w:rsidRPr="00805DE0">
        <w:rPr>
          <w:rFonts w:ascii="Times New Roman" w:hAnsi="Times New Roman"/>
          <w:szCs w:val="20"/>
          <w:lang w:val="en-SG"/>
        </w:rPr>
        <w:t>impact of companies’ power on it profitability (B</w:t>
      </w:r>
      <w:r w:rsidR="00460484" w:rsidRPr="00805DE0">
        <w:rPr>
          <w:rFonts w:ascii="Times New Roman" w:hAnsi="Times New Roman"/>
          <w:szCs w:val="20"/>
          <w:vertAlign w:val="subscript"/>
          <w:lang w:val="en-SG"/>
        </w:rPr>
        <w:t>power</w:t>
      </w:r>
      <w:r w:rsidRPr="00805DE0">
        <w:rPr>
          <w:rFonts w:ascii="Times New Roman" w:hAnsi="Times New Roman"/>
          <w:szCs w:val="20"/>
          <w:lang w:val="en-SG"/>
        </w:rPr>
        <w:t xml:space="preserve"> = -5.726</w:t>
      </w:r>
      <w:r w:rsidR="00460484" w:rsidRPr="00805DE0">
        <w:rPr>
          <w:rFonts w:ascii="Times New Roman" w:hAnsi="Times New Roman"/>
          <w:szCs w:val="20"/>
          <w:lang w:val="en-SG"/>
        </w:rPr>
        <w:t>, p &gt; 0.05)</w:t>
      </w:r>
      <w:r w:rsidR="00460484" w:rsidRPr="00805DE0">
        <w:rPr>
          <w:rFonts w:ascii="Times New Roman" w:hAnsi="Times New Roman"/>
          <w:szCs w:val="20"/>
          <w:lang w:val="en-SG" w:eastAsia="zh-CN"/>
        </w:rPr>
        <w:t xml:space="preserve">. </w:t>
      </w:r>
      <w:r w:rsidR="007558A0" w:rsidRPr="00805DE0">
        <w:rPr>
          <w:rFonts w:ascii="Times New Roman" w:hAnsi="Times New Roman"/>
          <w:szCs w:val="20"/>
          <w:lang w:val="en-SG" w:eastAsia="zh-CN"/>
        </w:rPr>
        <w:t>Appendix Table 9</w:t>
      </w:r>
      <w:r w:rsidR="00460484" w:rsidRPr="00805DE0">
        <w:rPr>
          <w:rFonts w:ascii="Times New Roman" w:hAnsi="Times New Roman"/>
          <w:szCs w:val="20"/>
          <w:lang w:val="en-SG" w:eastAsia="zh-CN"/>
        </w:rPr>
        <w:t xml:space="preserve"> produced the partial and part correlation. Partial correlation, which gives the coefficient scores between profits and each predictor, are controlled for all other predictors. The partial correlation for power and profits, controlling for all other predictor variables is</w:t>
      </w:r>
      <w:r w:rsidRPr="00805DE0">
        <w:rPr>
          <w:rFonts w:ascii="Times New Roman" w:hAnsi="Times New Roman"/>
          <w:szCs w:val="20"/>
          <w:lang w:val="en-SG" w:eastAsia="zh-CN"/>
        </w:rPr>
        <w:t xml:space="preserve"> -0.023</w:t>
      </w:r>
      <w:r w:rsidR="00460484" w:rsidRPr="00805DE0">
        <w:rPr>
          <w:rFonts w:ascii="Times New Roman" w:hAnsi="Times New Roman"/>
          <w:szCs w:val="20"/>
          <w:lang w:val="en-SG" w:eastAsia="zh-CN"/>
        </w:rPr>
        <w:t xml:space="preserve"> p &gt; 0.05. The part correlation for </w:t>
      </w:r>
      <w:r w:rsidRPr="00805DE0">
        <w:rPr>
          <w:rFonts w:ascii="Times New Roman" w:hAnsi="Times New Roman"/>
          <w:szCs w:val="20"/>
          <w:lang w:val="en-SG" w:eastAsia="zh-CN"/>
        </w:rPr>
        <w:t>interlocks and profits is -0.021</w:t>
      </w:r>
      <w:r w:rsidR="00460484" w:rsidRPr="00805DE0">
        <w:rPr>
          <w:rFonts w:ascii="Times New Roman" w:hAnsi="Times New Roman"/>
          <w:szCs w:val="20"/>
          <w:lang w:val="en-SG" w:eastAsia="zh-CN"/>
        </w:rPr>
        <w:t xml:space="preserve">, p &gt; 0.05. Both partial and part correlation indicates insignificant linear relationship between power and profitability. </w:t>
      </w:r>
      <w:r w:rsidR="0040266A" w:rsidRPr="00805DE0">
        <w:rPr>
          <w:rFonts w:ascii="Times New Roman" w:hAnsi="Times New Roman"/>
          <w:szCs w:val="20"/>
          <w:lang w:val="en-SG"/>
        </w:rPr>
        <w:t>Appendix Figure 4</w:t>
      </w:r>
      <w:r w:rsidR="00460484" w:rsidRPr="00805DE0">
        <w:rPr>
          <w:rFonts w:ascii="Times New Roman" w:hAnsi="Times New Roman"/>
          <w:szCs w:val="20"/>
          <w:lang w:val="en-SG"/>
        </w:rPr>
        <w:t xml:space="preserve"> shows the distribution of errors follow</w:t>
      </w:r>
      <w:r w:rsidRPr="00805DE0">
        <w:rPr>
          <w:rFonts w:ascii="Times New Roman" w:hAnsi="Times New Roman"/>
          <w:szCs w:val="20"/>
          <w:lang w:val="en-SG"/>
        </w:rPr>
        <w:t>ing a mean of zero (-6.60E-17</w:t>
      </w:r>
      <w:r w:rsidR="00460484" w:rsidRPr="00805DE0">
        <w:rPr>
          <w:rFonts w:ascii="Times New Roman" w:hAnsi="Times New Roman"/>
          <w:szCs w:val="20"/>
          <w:lang w:val="en-SG"/>
        </w:rPr>
        <w:t>) and standar</w:t>
      </w:r>
      <w:r w:rsidRPr="00805DE0">
        <w:rPr>
          <w:rFonts w:ascii="Times New Roman" w:hAnsi="Times New Roman"/>
          <w:szCs w:val="20"/>
          <w:lang w:val="en-SG"/>
        </w:rPr>
        <w:t>d deviation of almost one (0.988</w:t>
      </w:r>
      <w:r w:rsidR="00460484" w:rsidRPr="00805DE0">
        <w:rPr>
          <w:rFonts w:ascii="Times New Roman" w:hAnsi="Times New Roman"/>
          <w:szCs w:val="20"/>
          <w:lang w:val="en-SG"/>
        </w:rPr>
        <w:t xml:space="preserve">), indicating a non-violation of the regression assumption that all errors follows a normal distribution. </w:t>
      </w:r>
    </w:p>
    <w:p w:rsidR="00C93489" w:rsidRDefault="00D465E4" w:rsidP="00837059">
      <w:pPr>
        <w:autoSpaceDE w:val="0"/>
        <w:autoSpaceDN w:val="0"/>
        <w:adjustRightInd w:val="0"/>
        <w:spacing w:after="0" w:line="360" w:lineRule="auto"/>
        <w:ind w:firstLine="720"/>
        <w:jc w:val="both"/>
        <w:rPr>
          <w:rFonts w:ascii="Times New Roman" w:hAnsi="Times New Roman"/>
          <w:szCs w:val="20"/>
          <w:lang w:val="en-SG"/>
        </w:rPr>
      </w:pPr>
      <w:r w:rsidRPr="00805DE0">
        <w:rPr>
          <w:rFonts w:ascii="Times New Roman" w:hAnsi="Times New Roman"/>
          <w:szCs w:val="20"/>
          <w:lang w:val="en-SG"/>
        </w:rPr>
        <w:t>Table 2</w:t>
      </w:r>
      <w:r w:rsidR="00C93489" w:rsidRPr="00805DE0">
        <w:rPr>
          <w:rFonts w:ascii="Times New Roman" w:hAnsi="Times New Roman"/>
          <w:szCs w:val="20"/>
          <w:lang w:val="en-SG"/>
        </w:rPr>
        <w:t xml:space="preserve"> below s</w:t>
      </w:r>
      <w:r w:rsidR="003F4082" w:rsidRPr="00805DE0">
        <w:rPr>
          <w:rFonts w:ascii="Times New Roman" w:hAnsi="Times New Roman"/>
          <w:szCs w:val="20"/>
          <w:lang w:val="en-SG"/>
        </w:rPr>
        <w:t>ummarizes the results from our six</w:t>
      </w:r>
      <w:r w:rsidR="00C93489" w:rsidRPr="00805DE0">
        <w:rPr>
          <w:rFonts w:ascii="Times New Roman" w:hAnsi="Times New Roman"/>
          <w:szCs w:val="20"/>
          <w:lang w:val="en-SG"/>
        </w:rPr>
        <w:t xml:space="preserve"> models for our research question 1 and</w:t>
      </w:r>
      <w:r w:rsidR="00C93489" w:rsidRPr="00460484">
        <w:rPr>
          <w:rFonts w:ascii="Times New Roman" w:hAnsi="Times New Roman"/>
          <w:szCs w:val="20"/>
          <w:lang w:val="en-SG"/>
        </w:rPr>
        <w:t xml:space="preserve"> 2. </w:t>
      </w:r>
    </w:p>
    <w:p w:rsidR="00B352E7" w:rsidRDefault="00B352E7" w:rsidP="00837059">
      <w:pPr>
        <w:autoSpaceDE w:val="0"/>
        <w:autoSpaceDN w:val="0"/>
        <w:adjustRightInd w:val="0"/>
        <w:spacing w:after="0" w:line="360" w:lineRule="auto"/>
        <w:ind w:firstLine="720"/>
        <w:jc w:val="both"/>
        <w:rPr>
          <w:rFonts w:ascii="Times New Roman" w:hAnsi="Times New Roman"/>
          <w:szCs w:val="20"/>
          <w:lang w:val="en-SG"/>
        </w:rPr>
      </w:pPr>
    </w:p>
    <w:p w:rsidR="00B352E7" w:rsidRDefault="00B352E7" w:rsidP="00837059">
      <w:pPr>
        <w:autoSpaceDE w:val="0"/>
        <w:autoSpaceDN w:val="0"/>
        <w:adjustRightInd w:val="0"/>
        <w:spacing w:after="0" w:line="360" w:lineRule="auto"/>
        <w:ind w:firstLine="720"/>
        <w:jc w:val="both"/>
        <w:rPr>
          <w:rFonts w:ascii="Times New Roman" w:hAnsi="Times New Roman"/>
          <w:szCs w:val="20"/>
          <w:lang w:val="en-SG"/>
        </w:rPr>
      </w:pPr>
    </w:p>
    <w:p w:rsidR="00B352E7" w:rsidRPr="00460484" w:rsidRDefault="00B352E7" w:rsidP="00837059">
      <w:pPr>
        <w:autoSpaceDE w:val="0"/>
        <w:autoSpaceDN w:val="0"/>
        <w:adjustRightInd w:val="0"/>
        <w:spacing w:after="0" w:line="360" w:lineRule="auto"/>
        <w:ind w:firstLine="720"/>
        <w:jc w:val="both"/>
        <w:rPr>
          <w:rFonts w:ascii="Times New Roman" w:hAnsi="Times New Roman"/>
          <w:szCs w:val="20"/>
          <w:lang w:val="en-SG" w:eastAsia="zh-CN"/>
        </w:rPr>
      </w:pPr>
    </w:p>
    <w:tbl>
      <w:tblPr>
        <w:tblW w:w="9790" w:type="dxa"/>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00"/>
      </w:tblPr>
      <w:tblGrid>
        <w:gridCol w:w="1181"/>
        <w:gridCol w:w="5376"/>
        <w:gridCol w:w="2005"/>
        <w:gridCol w:w="1228"/>
      </w:tblGrid>
      <w:tr w:rsidR="00C93489" w:rsidRPr="00805DE0" w:rsidTr="00B9096D">
        <w:trPr>
          <w:trHeight w:val="255"/>
          <w:jc w:val="center"/>
        </w:trPr>
        <w:tc>
          <w:tcPr>
            <w:tcW w:w="9790" w:type="dxa"/>
            <w:gridSpan w:val="4"/>
            <w:shd w:val="pct10" w:color="auto" w:fill="auto"/>
            <w:noWrap/>
          </w:tcPr>
          <w:p w:rsidR="00C93489" w:rsidRPr="00826B34" w:rsidRDefault="00C93489" w:rsidP="00DF3DE2">
            <w:pPr>
              <w:spacing w:after="0" w:line="240" w:lineRule="auto"/>
              <w:jc w:val="center"/>
              <w:rPr>
                <w:rFonts w:ascii="Times New Roman" w:eastAsia="Times New Roman" w:hAnsi="Times New Roman" w:cs="Times New Roman"/>
                <w:b/>
                <w:color w:val="000000"/>
                <w:sz w:val="20"/>
                <w:szCs w:val="20"/>
                <w:lang w:val="en-SG" w:eastAsia="zh-CN"/>
              </w:rPr>
            </w:pPr>
            <w:r w:rsidRPr="00826B34">
              <w:rPr>
                <w:rFonts w:ascii="Times New Roman" w:eastAsia="Times New Roman" w:hAnsi="Times New Roman" w:cs="Times New Roman"/>
                <w:b/>
                <w:color w:val="000000"/>
                <w:sz w:val="20"/>
                <w:szCs w:val="20"/>
                <w:lang w:val="en-SG" w:eastAsia="zh-CN"/>
              </w:rPr>
              <w:lastRenderedPageBreak/>
              <w:t>Research Question I</w:t>
            </w:r>
          </w:p>
        </w:tc>
      </w:tr>
      <w:tr w:rsidR="00DF3DE2" w:rsidRPr="00805DE0" w:rsidTr="00B9096D">
        <w:trPr>
          <w:trHeight w:val="255"/>
          <w:jc w:val="center"/>
        </w:trPr>
        <w:tc>
          <w:tcPr>
            <w:tcW w:w="1181" w:type="dxa"/>
            <w:shd w:val="pct10" w:color="auto" w:fill="auto"/>
            <w:noWrap/>
          </w:tcPr>
          <w:p w:rsidR="00DF3DE2" w:rsidRPr="00B9096D" w:rsidRDefault="00DF3DE2" w:rsidP="00DF3DE2">
            <w:pPr>
              <w:spacing w:after="0" w:line="240" w:lineRule="auto"/>
              <w:jc w:val="center"/>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Model</w:t>
            </w:r>
          </w:p>
          <w:p w:rsidR="00DF3DE2" w:rsidRPr="00B9096D" w:rsidRDefault="00DF3DE2" w:rsidP="00DF3DE2">
            <w:pPr>
              <w:spacing w:after="0" w:line="240" w:lineRule="auto"/>
              <w:jc w:val="center"/>
              <w:rPr>
                <w:rFonts w:ascii="Times New Roman" w:eastAsia="Times New Roman" w:hAnsi="Times New Roman" w:cs="Times New Roman"/>
                <w:color w:val="000000"/>
                <w:sz w:val="20"/>
                <w:szCs w:val="20"/>
                <w:lang w:val="en-SG" w:eastAsia="zh-CN"/>
              </w:rPr>
            </w:pPr>
          </w:p>
        </w:tc>
        <w:tc>
          <w:tcPr>
            <w:tcW w:w="5376" w:type="dxa"/>
            <w:noWrap/>
          </w:tcPr>
          <w:p w:rsidR="00DF3DE2" w:rsidRPr="00B9096D" w:rsidRDefault="00DF3DE2" w:rsidP="00B47161">
            <w:pPr>
              <w:spacing w:after="0" w:line="240" w:lineRule="auto"/>
              <w:jc w:val="both"/>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Predictor(s)</w:t>
            </w:r>
          </w:p>
        </w:tc>
        <w:tc>
          <w:tcPr>
            <w:tcW w:w="2005" w:type="dxa"/>
            <w:noWrap/>
          </w:tcPr>
          <w:p w:rsidR="00DF3DE2" w:rsidRPr="00B9096D" w:rsidRDefault="00DF3DE2" w:rsidP="00B47161">
            <w:pPr>
              <w:spacing w:after="0" w:line="240" w:lineRule="auto"/>
              <w:jc w:val="both"/>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Change in R-squared</w:t>
            </w:r>
          </w:p>
        </w:tc>
        <w:tc>
          <w:tcPr>
            <w:tcW w:w="1228" w:type="dxa"/>
            <w:noWrap/>
          </w:tcPr>
          <w:p w:rsidR="00DF3DE2" w:rsidRPr="00B9096D" w:rsidRDefault="00DF3DE2" w:rsidP="00B47161">
            <w:pPr>
              <w:spacing w:after="0" w:line="240" w:lineRule="auto"/>
              <w:jc w:val="both"/>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Sig. F Change</w:t>
            </w:r>
          </w:p>
        </w:tc>
      </w:tr>
      <w:tr w:rsidR="00DF3DE2" w:rsidRPr="00805DE0" w:rsidTr="00B9096D">
        <w:trPr>
          <w:trHeight w:val="285"/>
          <w:jc w:val="center"/>
        </w:trPr>
        <w:tc>
          <w:tcPr>
            <w:tcW w:w="1181" w:type="dxa"/>
            <w:shd w:val="pct10" w:color="auto" w:fill="auto"/>
            <w:noWrap/>
          </w:tcPr>
          <w:p w:rsidR="00DF3DE2" w:rsidRPr="00B9096D" w:rsidRDefault="00DF3DE2" w:rsidP="00DF3DE2">
            <w:pPr>
              <w:spacing w:after="0" w:line="240" w:lineRule="auto"/>
              <w:jc w:val="center"/>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1</w:t>
            </w:r>
          </w:p>
        </w:tc>
        <w:tc>
          <w:tcPr>
            <w:tcW w:w="5376" w:type="dxa"/>
            <w:noWrap/>
          </w:tcPr>
          <w:p w:rsidR="00DF3DE2" w:rsidRPr="00B9096D" w:rsidRDefault="00DF3DE2" w:rsidP="00B47161">
            <w:pPr>
              <w:spacing w:after="0" w:line="240" w:lineRule="auto"/>
              <w:jc w:val="both"/>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Profits = B</w:t>
            </w:r>
            <w:r w:rsidRPr="00B9096D">
              <w:rPr>
                <w:rFonts w:ascii="Times New Roman" w:eastAsia="Times New Roman" w:hAnsi="Times New Roman" w:cs="Times New Roman"/>
                <w:color w:val="000000"/>
                <w:sz w:val="20"/>
                <w:szCs w:val="20"/>
                <w:vertAlign w:val="subscript"/>
                <w:lang w:val="en-SG" w:eastAsia="zh-CN"/>
              </w:rPr>
              <w:t>1</w:t>
            </w:r>
            <w:r w:rsidRPr="00B9096D">
              <w:rPr>
                <w:rFonts w:ascii="Times New Roman" w:eastAsia="Times New Roman" w:hAnsi="Times New Roman" w:cs="Times New Roman"/>
                <w:color w:val="000000"/>
                <w:sz w:val="20"/>
                <w:szCs w:val="20"/>
                <w:lang w:val="en-SG" w:eastAsia="zh-CN"/>
              </w:rPr>
              <w:t>(Interlocks) + Constant</w:t>
            </w:r>
          </w:p>
        </w:tc>
        <w:tc>
          <w:tcPr>
            <w:tcW w:w="2005" w:type="dxa"/>
            <w:noWrap/>
          </w:tcPr>
          <w:p w:rsidR="00DF3DE2" w:rsidRPr="00B9096D" w:rsidRDefault="00DF3DE2" w:rsidP="00826B34">
            <w:pPr>
              <w:spacing w:after="0" w:line="240" w:lineRule="auto"/>
              <w:jc w:val="center"/>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0.033</w:t>
            </w:r>
          </w:p>
        </w:tc>
        <w:tc>
          <w:tcPr>
            <w:tcW w:w="1228" w:type="dxa"/>
            <w:noWrap/>
          </w:tcPr>
          <w:p w:rsidR="00DF3DE2" w:rsidRPr="00B9096D" w:rsidRDefault="00DF3DE2" w:rsidP="00826B34">
            <w:pPr>
              <w:spacing w:after="0" w:line="240" w:lineRule="auto"/>
              <w:jc w:val="center"/>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0.000</w:t>
            </w:r>
          </w:p>
        </w:tc>
      </w:tr>
      <w:tr w:rsidR="00DF3DE2" w:rsidRPr="00805DE0" w:rsidTr="00B9096D">
        <w:trPr>
          <w:trHeight w:val="285"/>
          <w:jc w:val="center"/>
        </w:trPr>
        <w:tc>
          <w:tcPr>
            <w:tcW w:w="1181" w:type="dxa"/>
            <w:shd w:val="pct10" w:color="auto" w:fill="auto"/>
            <w:noWrap/>
          </w:tcPr>
          <w:p w:rsidR="00DF3DE2" w:rsidRPr="00B9096D" w:rsidRDefault="00DF3DE2" w:rsidP="00DF3DE2">
            <w:pPr>
              <w:spacing w:after="0" w:line="240" w:lineRule="auto"/>
              <w:jc w:val="center"/>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2</w:t>
            </w:r>
          </w:p>
        </w:tc>
        <w:tc>
          <w:tcPr>
            <w:tcW w:w="5376" w:type="dxa"/>
            <w:noWrap/>
          </w:tcPr>
          <w:p w:rsidR="00DF3DE2" w:rsidRPr="00B9096D" w:rsidRDefault="00DF3DE2" w:rsidP="00B47161">
            <w:pPr>
              <w:spacing w:after="0" w:line="240" w:lineRule="auto"/>
              <w:jc w:val="both"/>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Profits = B</w:t>
            </w:r>
            <w:r w:rsidRPr="00B9096D">
              <w:rPr>
                <w:rFonts w:ascii="Times New Roman" w:eastAsia="Times New Roman" w:hAnsi="Times New Roman" w:cs="Times New Roman"/>
                <w:color w:val="000000"/>
                <w:sz w:val="20"/>
                <w:szCs w:val="20"/>
                <w:vertAlign w:val="subscript"/>
                <w:lang w:val="en-SG" w:eastAsia="zh-CN"/>
              </w:rPr>
              <w:t>1</w:t>
            </w:r>
            <w:r w:rsidRPr="00B9096D">
              <w:rPr>
                <w:rFonts w:ascii="Times New Roman" w:eastAsia="Times New Roman" w:hAnsi="Times New Roman" w:cs="Times New Roman"/>
                <w:color w:val="000000"/>
                <w:sz w:val="20"/>
                <w:szCs w:val="20"/>
                <w:lang w:val="en-SG" w:eastAsia="zh-CN"/>
              </w:rPr>
              <w:t>(Interlocks) + Control variables^ + Constant</w:t>
            </w:r>
          </w:p>
        </w:tc>
        <w:tc>
          <w:tcPr>
            <w:tcW w:w="2005" w:type="dxa"/>
            <w:noWrap/>
          </w:tcPr>
          <w:p w:rsidR="00DF3DE2" w:rsidRPr="00B9096D" w:rsidRDefault="00DF3DE2" w:rsidP="00826B34">
            <w:pPr>
              <w:spacing w:after="0" w:line="240" w:lineRule="auto"/>
              <w:jc w:val="center"/>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0.130</w:t>
            </w:r>
          </w:p>
        </w:tc>
        <w:tc>
          <w:tcPr>
            <w:tcW w:w="1228" w:type="dxa"/>
            <w:noWrap/>
          </w:tcPr>
          <w:p w:rsidR="00DF3DE2" w:rsidRPr="00B9096D" w:rsidRDefault="00DF3DE2" w:rsidP="00826B34">
            <w:pPr>
              <w:spacing w:after="0" w:line="240" w:lineRule="auto"/>
              <w:jc w:val="center"/>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0.000</w:t>
            </w:r>
          </w:p>
        </w:tc>
      </w:tr>
      <w:tr w:rsidR="00DF3DE2" w:rsidRPr="00805DE0" w:rsidTr="00B9096D">
        <w:trPr>
          <w:trHeight w:val="285"/>
          <w:jc w:val="center"/>
        </w:trPr>
        <w:tc>
          <w:tcPr>
            <w:tcW w:w="1181" w:type="dxa"/>
            <w:shd w:val="pct10" w:color="auto" w:fill="auto"/>
            <w:noWrap/>
          </w:tcPr>
          <w:p w:rsidR="00DF3DE2" w:rsidRPr="00B9096D" w:rsidRDefault="00DF3DE2" w:rsidP="00DF3DE2">
            <w:pPr>
              <w:spacing w:after="0" w:line="240" w:lineRule="auto"/>
              <w:jc w:val="center"/>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3</w:t>
            </w:r>
          </w:p>
        </w:tc>
        <w:tc>
          <w:tcPr>
            <w:tcW w:w="5376" w:type="dxa"/>
            <w:noWrap/>
          </w:tcPr>
          <w:p w:rsidR="00DF3DE2" w:rsidRPr="00B9096D" w:rsidRDefault="00DF3DE2" w:rsidP="00B47161">
            <w:pPr>
              <w:spacing w:after="0" w:line="240" w:lineRule="auto"/>
              <w:jc w:val="both"/>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Profits = B</w:t>
            </w:r>
            <w:r w:rsidRPr="00B9096D">
              <w:rPr>
                <w:rFonts w:ascii="Times New Roman" w:eastAsia="Times New Roman" w:hAnsi="Times New Roman" w:cs="Times New Roman"/>
                <w:color w:val="000000"/>
                <w:sz w:val="20"/>
                <w:szCs w:val="20"/>
                <w:vertAlign w:val="subscript"/>
                <w:lang w:val="en-SG" w:eastAsia="zh-CN"/>
              </w:rPr>
              <w:t>1</w:t>
            </w:r>
            <w:r w:rsidRPr="00B9096D">
              <w:rPr>
                <w:rFonts w:ascii="Times New Roman" w:eastAsia="Times New Roman" w:hAnsi="Times New Roman" w:cs="Times New Roman"/>
                <w:color w:val="000000"/>
                <w:sz w:val="20"/>
                <w:szCs w:val="20"/>
                <w:lang w:val="en-SG" w:eastAsia="zh-CN"/>
              </w:rPr>
              <w:t>(Interlocks) + B</w:t>
            </w:r>
            <w:r w:rsidRPr="00B9096D">
              <w:rPr>
                <w:rFonts w:ascii="Times New Roman" w:eastAsia="Times New Roman" w:hAnsi="Times New Roman" w:cs="Times New Roman"/>
                <w:color w:val="000000"/>
                <w:sz w:val="20"/>
                <w:szCs w:val="20"/>
                <w:vertAlign w:val="subscript"/>
                <w:lang w:val="en-SG" w:eastAsia="zh-CN"/>
              </w:rPr>
              <w:t>2</w:t>
            </w:r>
            <w:r w:rsidRPr="00B9096D">
              <w:rPr>
                <w:rFonts w:ascii="Times New Roman" w:eastAsia="Times New Roman" w:hAnsi="Times New Roman" w:cs="Times New Roman"/>
                <w:color w:val="000000"/>
                <w:sz w:val="20"/>
                <w:szCs w:val="20"/>
                <w:lang w:val="en-SG" w:eastAsia="zh-CN"/>
              </w:rPr>
              <w:t>(Interlocks*Interlocks) + Control variables^ +Constant</w:t>
            </w:r>
          </w:p>
        </w:tc>
        <w:tc>
          <w:tcPr>
            <w:tcW w:w="2005" w:type="dxa"/>
            <w:noWrap/>
          </w:tcPr>
          <w:p w:rsidR="00DF3DE2" w:rsidRPr="00B9096D" w:rsidRDefault="00DF3DE2" w:rsidP="00826B34">
            <w:pPr>
              <w:spacing w:after="0" w:line="240" w:lineRule="auto"/>
              <w:jc w:val="center"/>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0.001</w:t>
            </w:r>
          </w:p>
        </w:tc>
        <w:tc>
          <w:tcPr>
            <w:tcW w:w="1228" w:type="dxa"/>
            <w:noWrap/>
          </w:tcPr>
          <w:p w:rsidR="00DF3DE2" w:rsidRPr="00B9096D" w:rsidRDefault="00DF3DE2" w:rsidP="00826B34">
            <w:pPr>
              <w:spacing w:after="0" w:line="240" w:lineRule="auto"/>
              <w:jc w:val="center"/>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0.527</w:t>
            </w:r>
          </w:p>
        </w:tc>
      </w:tr>
      <w:tr w:rsidR="00DF3DE2" w:rsidRPr="00805DE0" w:rsidTr="00B9096D">
        <w:trPr>
          <w:trHeight w:val="285"/>
          <w:jc w:val="center"/>
        </w:trPr>
        <w:tc>
          <w:tcPr>
            <w:tcW w:w="1181" w:type="dxa"/>
            <w:shd w:val="pct10" w:color="auto" w:fill="auto"/>
            <w:noWrap/>
          </w:tcPr>
          <w:p w:rsidR="00DF3DE2" w:rsidRPr="00B9096D" w:rsidRDefault="00DF3DE2" w:rsidP="00DF3DE2">
            <w:pPr>
              <w:spacing w:after="0" w:line="240" w:lineRule="auto"/>
              <w:jc w:val="center"/>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4</w:t>
            </w:r>
          </w:p>
        </w:tc>
        <w:tc>
          <w:tcPr>
            <w:tcW w:w="5376" w:type="dxa"/>
            <w:noWrap/>
          </w:tcPr>
          <w:p w:rsidR="00DF3DE2" w:rsidRPr="00B9096D" w:rsidRDefault="00DF3DE2" w:rsidP="00B47161">
            <w:pPr>
              <w:spacing w:after="0" w:line="240" w:lineRule="auto"/>
              <w:jc w:val="both"/>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Profits = B</w:t>
            </w:r>
            <w:r w:rsidRPr="00B9096D">
              <w:rPr>
                <w:rFonts w:ascii="Times New Roman" w:eastAsia="Times New Roman" w:hAnsi="Times New Roman" w:cs="Times New Roman"/>
                <w:color w:val="000000"/>
                <w:sz w:val="20"/>
                <w:szCs w:val="20"/>
                <w:vertAlign w:val="subscript"/>
                <w:lang w:val="en-SG" w:eastAsia="zh-CN"/>
              </w:rPr>
              <w:t>1</w:t>
            </w:r>
            <w:r w:rsidRPr="00B9096D">
              <w:rPr>
                <w:rFonts w:ascii="Times New Roman" w:eastAsia="Times New Roman" w:hAnsi="Times New Roman" w:cs="Times New Roman"/>
                <w:color w:val="000000"/>
                <w:sz w:val="20"/>
                <w:szCs w:val="20"/>
                <w:lang w:val="en-SG" w:eastAsia="zh-CN"/>
              </w:rPr>
              <w:t>(Interlocks) + B</w:t>
            </w:r>
            <w:r w:rsidRPr="00B9096D">
              <w:rPr>
                <w:rFonts w:ascii="Times New Roman" w:eastAsia="Times New Roman" w:hAnsi="Times New Roman" w:cs="Times New Roman"/>
                <w:color w:val="000000"/>
                <w:sz w:val="20"/>
                <w:szCs w:val="20"/>
                <w:vertAlign w:val="subscript"/>
                <w:lang w:val="en-SG" w:eastAsia="zh-CN"/>
              </w:rPr>
              <w:t>2</w:t>
            </w:r>
            <w:r w:rsidRPr="00B9096D">
              <w:rPr>
                <w:rFonts w:ascii="Times New Roman" w:eastAsia="Times New Roman" w:hAnsi="Times New Roman" w:cs="Times New Roman"/>
                <w:color w:val="000000"/>
                <w:sz w:val="20"/>
                <w:szCs w:val="20"/>
                <w:lang w:val="en-SG" w:eastAsia="zh-CN"/>
              </w:rPr>
              <w:t>(Interlocks*Interlocks) + B</w:t>
            </w:r>
            <w:r w:rsidRPr="00B9096D">
              <w:rPr>
                <w:rFonts w:ascii="Times New Roman" w:eastAsia="Times New Roman" w:hAnsi="Times New Roman" w:cs="Times New Roman"/>
                <w:color w:val="000000"/>
                <w:sz w:val="20"/>
                <w:szCs w:val="20"/>
                <w:vertAlign w:val="subscript"/>
                <w:lang w:val="en-SG" w:eastAsia="zh-CN"/>
              </w:rPr>
              <w:t>3</w:t>
            </w:r>
            <w:r w:rsidRPr="00B9096D">
              <w:rPr>
                <w:rFonts w:ascii="Times New Roman" w:eastAsia="Times New Roman" w:hAnsi="Times New Roman" w:cs="Times New Roman"/>
                <w:color w:val="000000"/>
                <w:sz w:val="20"/>
                <w:szCs w:val="20"/>
                <w:lang w:val="en-SG" w:eastAsia="zh-CN"/>
              </w:rPr>
              <w:t>(Interlocks*Interlocks*Interlocks) + Control variables^ +Constant</w:t>
            </w:r>
          </w:p>
        </w:tc>
        <w:tc>
          <w:tcPr>
            <w:tcW w:w="2005" w:type="dxa"/>
            <w:noWrap/>
          </w:tcPr>
          <w:p w:rsidR="00DF3DE2" w:rsidRPr="00B9096D" w:rsidRDefault="00DF3DE2" w:rsidP="00826B34">
            <w:pPr>
              <w:spacing w:after="0" w:line="240" w:lineRule="auto"/>
              <w:jc w:val="center"/>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0.001</w:t>
            </w:r>
          </w:p>
        </w:tc>
        <w:tc>
          <w:tcPr>
            <w:tcW w:w="1228" w:type="dxa"/>
            <w:noWrap/>
          </w:tcPr>
          <w:p w:rsidR="00DF3DE2" w:rsidRPr="00B9096D" w:rsidRDefault="00DF3DE2" w:rsidP="00826B34">
            <w:pPr>
              <w:spacing w:after="0" w:line="240" w:lineRule="auto"/>
              <w:jc w:val="center"/>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0.501</w:t>
            </w:r>
          </w:p>
        </w:tc>
      </w:tr>
      <w:tr w:rsidR="00C93489" w:rsidRPr="00805DE0" w:rsidTr="00B9096D">
        <w:trPr>
          <w:trHeight w:val="255"/>
          <w:jc w:val="center"/>
        </w:trPr>
        <w:tc>
          <w:tcPr>
            <w:tcW w:w="9790" w:type="dxa"/>
            <w:gridSpan w:val="4"/>
            <w:shd w:val="pct10" w:color="auto" w:fill="auto"/>
            <w:noWrap/>
          </w:tcPr>
          <w:p w:rsidR="00C93489" w:rsidRPr="00826B34" w:rsidRDefault="00C93489" w:rsidP="00DF3DE2">
            <w:pPr>
              <w:spacing w:after="0" w:line="240" w:lineRule="auto"/>
              <w:jc w:val="center"/>
              <w:rPr>
                <w:rFonts w:ascii="Times New Roman" w:eastAsia="Times New Roman" w:hAnsi="Times New Roman" w:cs="Times New Roman"/>
                <w:b/>
                <w:color w:val="000000"/>
                <w:sz w:val="20"/>
                <w:szCs w:val="20"/>
                <w:lang w:val="en-SG" w:eastAsia="zh-CN"/>
              </w:rPr>
            </w:pPr>
            <w:r w:rsidRPr="00826B34">
              <w:rPr>
                <w:rFonts w:ascii="Times New Roman" w:eastAsia="Times New Roman" w:hAnsi="Times New Roman" w:cs="Times New Roman"/>
                <w:b/>
                <w:color w:val="000000"/>
                <w:sz w:val="20"/>
                <w:szCs w:val="20"/>
                <w:lang w:val="en-SG" w:eastAsia="zh-CN"/>
              </w:rPr>
              <w:t>Research Question II</w:t>
            </w:r>
          </w:p>
        </w:tc>
      </w:tr>
      <w:tr w:rsidR="00DF3DE2" w:rsidRPr="00805DE0" w:rsidTr="00B9096D">
        <w:trPr>
          <w:trHeight w:val="255"/>
          <w:jc w:val="center"/>
        </w:trPr>
        <w:tc>
          <w:tcPr>
            <w:tcW w:w="1181" w:type="dxa"/>
            <w:shd w:val="pct10" w:color="auto" w:fill="auto"/>
            <w:noWrap/>
          </w:tcPr>
          <w:p w:rsidR="00DF3DE2" w:rsidRPr="00B9096D" w:rsidRDefault="00DF3DE2" w:rsidP="00DF3DE2">
            <w:pPr>
              <w:spacing w:after="0" w:line="240" w:lineRule="auto"/>
              <w:jc w:val="center"/>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Model</w:t>
            </w:r>
          </w:p>
          <w:p w:rsidR="00DF3DE2" w:rsidRPr="00B9096D" w:rsidRDefault="00DF3DE2" w:rsidP="00DF3DE2">
            <w:pPr>
              <w:spacing w:after="0" w:line="240" w:lineRule="auto"/>
              <w:jc w:val="center"/>
              <w:rPr>
                <w:rFonts w:ascii="Times New Roman" w:eastAsia="Times New Roman" w:hAnsi="Times New Roman" w:cs="Times New Roman"/>
                <w:color w:val="000000"/>
                <w:sz w:val="20"/>
                <w:szCs w:val="20"/>
                <w:lang w:val="en-SG" w:eastAsia="zh-CN"/>
              </w:rPr>
            </w:pPr>
          </w:p>
        </w:tc>
        <w:tc>
          <w:tcPr>
            <w:tcW w:w="5376" w:type="dxa"/>
            <w:noWrap/>
          </w:tcPr>
          <w:p w:rsidR="00DF3DE2" w:rsidRPr="00B9096D" w:rsidRDefault="00DF3DE2" w:rsidP="00B47161">
            <w:pPr>
              <w:spacing w:after="0" w:line="240" w:lineRule="auto"/>
              <w:jc w:val="both"/>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Predictor(s)</w:t>
            </w:r>
          </w:p>
        </w:tc>
        <w:tc>
          <w:tcPr>
            <w:tcW w:w="2005" w:type="dxa"/>
            <w:noWrap/>
          </w:tcPr>
          <w:p w:rsidR="00DF3DE2" w:rsidRPr="00B9096D" w:rsidRDefault="00DF3DE2" w:rsidP="00B47161">
            <w:pPr>
              <w:spacing w:after="0" w:line="240" w:lineRule="auto"/>
              <w:jc w:val="both"/>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Change in R-squared</w:t>
            </w:r>
          </w:p>
        </w:tc>
        <w:tc>
          <w:tcPr>
            <w:tcW w:w="1228" w:type="dxa"/>
            <w:noWrap/>
          </w:tcPr>
          <w:p w:rsidR="00DF3DE2" w:rsidRPr="00B9096D" w:rsidRDefault="00DF3DE2" w:rsidP="00B47161">
            <w:pPr>
              <w:spacing w:after="0" w:line="240" w:lineRule="auto"/>
              <w:jc w:val="both"/>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 </w:t>
            </w:r>
          </w:p>
        </w:tc>
      </w:tr>
      <w:tr w:rsidR="00DF3DE2" w:rsidRPr="00805DE0" w:rsidTr="00B9096D">
        <w:trPr>
          <w:trHeight w:val="285"/>
          <w:jc w:val="center"/>
        </w:trPr>
        <w:tc>
          <w:tcPr>
            <w:tcW w:w="1181" w:type="dxa"/>
            <w:shd w:val="pct10" w:color="auto" w:fill="auto"/>
            <w:noWrap/>
          </w:tcPr>
          <w:p w:rsidR="00DF3DE2" w:rsidRPr="00B9096D" w:rsidRDefault="00DF3DE2" w:rsidP="00DF3DE2">
            <w:pPr>
              <w:spacing w:after="0" w:line="240" w:lineRule="auto"/>
              <w:jc w:val="center"/>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5</w:t>
            </w:r>
          </w:p>
          <w:p w:rsidR="00DF3DE2" w:rsidRPr="00B9096D" w:rsidRDefault="00DF3DE2" w:rsidP="00DF3DE2">
            <w:pPr>
              <w:spacing w:after="0" w:line="240" w:lineRule="auto"/>
              <w:jc w:val="center"/>
              <w:rPr>
                <w:rFonts w:ascii="Times New Roman" w:eastAsia="Times New Roman" w:hAnsi="Times New Roman" w:cs="Times New Roman"/>
                <w:color w:val="000000"/>
                <w:sz w:val="20"/>
                <w:szCs w:val="20"/>
                <w:lang w:val="en-SG" w:eastAsia="zh-CN"/>
              </w:rPr>
            </w:pPr>
          </w:p>
        </w:tc>
        <w:tc>
          <w:tcPr>
            <w:tcW w:w="5376" w:type="dxa"/>
            <w:noWrap/>
          </w:tcPr>
          <w:p w:rsidR="00DF3DE2" w:rsidRPr="00B9096D" w:rsidRDefault="00DF3DE2" w:rsidP="00B47161">
            <w:pPr>
              <w:spacing w:after="0" w:line="240" w:lineRule="auto"/>
              <w:jc w:val="both"/>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Profits = B</w:t>
            </w:r>
            <w:r w:rsidRPr="00B9096D">
              <w:rPr>
                <w:rFonts w:ascii="Times New Roman" w:eastAsia="Times New Roman" w:hAnsi="Times New Roman" w:cs="Times New Roman"/>
                <w:color w:val="000000"/>
                <w:sz w:val="20"/>
                <w:szCs w:val="20"/>
                <w:vertAlign w:val="subscript"/>
                <w:lang w:val="en-SG" w:eastAsia="zh-CN"/>
              </w:rPr>
              <w:t>1</w:t>
            </w:r>
            <w:r w:rsidRPr="00B9096D">
              <w:rPr>
                <w:rFonts w:ascii="Times New Roman" w:eastAsia="Times New Roman" w:hAnsi="Times New Roman" w:cs="Times New Roman"/>
                <w:color w:val="000000"/>
                <w:sz w:val="20"/>
                <w:szCs w:val="20"/>
                <w:lang w:val="en-SG" w:eastAsia="zh-CN"/>
              </w:rPr>
              <w:t>(Power) + Constant</w:t>
            </w:r>
          </w:p>
        </w:tc>
        <w:tc>
          <w:tcPr>
            <w:tcW w:w="2005" w:type="dxa"/>
            <w:noWrap/>
          </w:tcPr>
          <w:p w:rsidR="00DF3DE2" w:rsidRPr="00B9096D" w:rsidRDefault="00DF3DE2" w:rsidP="00826B34">
            <w:pPr>
              <w:spacing w:after="0" w:line="240" w:lineRule="auto"/>
              <w:jc w:val="center"/>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0.000</w:t>
            </w:r>
          </w:p>
        </w:tc>
        <w:tc>
          <w:tcPr>
            <w:tcW w:w="1228" w:type="dxa"/>
            <w:noWrap/>
          </w:tcPr>
          <w:p w:rsidR="00DF3DE2" w:rsidRPr="00B9096D" w:rsidRDefault="00DF3DE2" w:rsidP="00826B34">
            <w:pPr>
              <w:spacing w:after="0" w:line="240" w:lineRule="auto"/>
              <w:jc w:val="center"/>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0.703</w:t>
            </w:r>
          </w:p>
        </w:tc>
      </w:tr>
      <w:tr w:rsidR="00DF3DE2" w:rsidRPr="00805DE0" w:rsidTr="00B9096D">
        <w:trPr>
          <w:trHeight w:val="285"/>
          <w:jc w:val="center"/>
        </w:trPr>
        <w:tc>
          <w:tcPr>
            <w:tcW w:w="1181" w:type="dxa"/>
            <w:shd w:val="pct10" w:color="auto" w:fill="auto"/>
            <w:noWrap/>
          </w:tcPr>
          <w:p w:rsidR="00DF3DE2" w:rsidRPr="00B9096D" w:rsidRDefault="00DF3DE2" w:rsidP="00DF3DE2">
            <w:pPr>
              <w:spacing w:after="0" w:line="240" w:lineRule="auto"/>
              <w:jc w:val="center"/>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6</w:t>
            </w:r>
          </w:p>
          <w:p w:rsidR="00DF3DE2" w:rsidRPr="00B9096D" w:rsidRDefault="00DF3DE2" w:rsidP="00DF3DE2">
            <w:pPr>
              <w:spacing w:after="0" w:line="240" w:lineRule="auto"/>
              <w:jc w:val="center"/>
              <w:rPr>
                <w:rFonts w:ascii="Times New Roman" w:eastAsia="Times New Roman" w:hAnsi="Times New Roman" w:cs="Times New Roman"/>
                <w:color w:val="000000"/>
                <w:sz w:val="20"/>
                <w:szCs w:val="20"/>
                <w:lang w:val="en-SG" w:eastAsia="zh-CN"/>
              </w:rPr>
            </w:pPr>
          </w:p>
        </w:tc>
        <w:tc>
          <w:tcPr>
            <w:tcW w:w="5376" w:type="dxa"/>
            <w:noWrap/>
          </w:tcPr>
          <w:p w:rsidR="00DF3DE2" w:rsidRPr="00B9096D" w:rsidRDefault="00DF3DE2" w:rsidP="00B47161">
            <w:pPr>
              <w:spacing w:after="0" w:line="240" w:lineRule="auto"/>
              <w:jc w:val="both"/>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Profits = B</w:t>
            </w:r>
            <w:r w:rsidRPr="00B9096D">
              <w:rPr>
                <w:rFonts w:ascii="Times New Roman" w:eastAsia="Times New Roman" w:hAnsi="Times New Roman" w:cs="Times New Roman"/>
                <w:color w:val="000000"/>
                <w:sz w:val="20"/>
                <w:szCs w:val="20"/>
                <w:vertAlign w:val="subscript"/>
                <w:lang w:val="en-SG" w:eastAsia="zh-CN"/>
              </w:rPr>
              <w:t>1</w:t>
            </w:r>
            <w:r w:rsidRPr="00B9096D">
              <w:rPr>
                <w:rFonts w:ascii="Times New Roman" w:eastAsia="Times New Roman" w:hAnsi="Times New Roman" w:cs="Times New Roman"/>
                <w:color w:val="000000"/>
                <w:sz w:val="20"/>
                <w:szCs w:val="20"/>
                <w:lang w:val="en-SG" w:eastAsia="zh-CN"/>
              </w:rPr>
              <w:t>(Power) + Control variables^ +Constant</w:t>
            </w:r>
          </w:p>
        </w:tc>
        <w:tc>
          <w:tcPr>
            <w:tcW w:w="2005" w:type="dxa"/>
            <w:noWrap/>
          </w:tcPr>
          <w:p w:rsidR="00DF3DE2" w:rsidRPr="00B9096D" w:rsidRDefault="00DF3DE2" w:rsidP="00826B34">
            <w:pPr>
              <w:spacing w:after="0" w:line="240" w:lineRule="auto"/>
              <w:jc w:val="center"/>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0.157</w:t>
            </w:r>
          </w:p>
        </w:tc>
        <w:tc>
          <w:tcPr>
            <w:tcW w:w="1228" w:type="dxa"/>
            <w:noWrap/>
          </w:tcPr>
          <w:p w:rsidR="00DF3DE2" w:rsidRPr="00B9096D" w:rsidRDefault="00DF3DE2" w:rsidP="00826B34">
            <w:pPr>
              <w:spacing w:after="0" w:line="240" w:lineRule="auto"/>
              <w:jc w:val="center"/>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0.000</w:t>
            </w:r>
          </w:p>
        </w:tc>
      </w:tr>
      <w:tr w:rsidR="00C93489" w:rsidRPr="00C93489" w:rsidTr="00B9096D">
        <w:trPr>
          <w:trHeight w:val="255"/>
          <w:jc w:val="center"/>
        </w:trPr>
        <w:tc>
          <w:tcPr>
            <w:tcW w:w="9790" w:type="dxa"/>
            <w:gridSpan w:val="4"/>
            <w:noWrap/>
          </w:tcPr>
          <w:p w:rsidR="00C93489" w:rsidRPr="00B9096D" w:rsidRDefault="00C93489" w:rsidP="00B47161">
            <w:pPr>
              <w:spacing w:after="0" w:line="240" w:lineRule="auto"/>
              <w:jc w:val="both"/>
              <w:rPr>
                <w:rFonts w:ascii="Times New Roman" w:eastAsia="Times New Roman" w:hAnsi="Times New Roman" w:cs="Times New Roman"/>
                <w:color w:val="000000"/>
                <w:sz w:val="20"/>
                <w:szCs w:val="20"/>
                <w:lang w:val="en-SG" w:eastAsia="zh-CN"/>
              </w:rPr>
            </w:pPr>
            <w:r w:rsidRPr="00B9096D">
              <w:rPr>
                <w:rFonts w:ascii="Times New Roman" w:eastAsia="Times New Roman" w:hAnsi="Times New Roman" w:cs="Times New Roman"/>
                <w:color w:val="000000"/>
                <w:sz w:val="20"/>
                <w:szCs w:val="20"/>
                <w:lang w:val="en-SG" w:eastAsia="zh-CN"/>
              </w:rPr>
              <w:t>^ Control variables consist of age of companies, size of companies and 9 dummy variables deriving from 10 sectors</w:t>
            </w:r>
          </w:p>
        </w:tc>
      </w:tr>
    </w:tbl>
    <w:p w:rsidR="00826B34" w:rsidRPr="00826B34" w:rsidRDefault="00826B34" w:rsidP="00826B34">
      <w:pPr>
        <w:pStyle w:val="ListParagraph"/>
        <w:spacing w:line="360" w:lineRule="auto"/>
        <w:jc w:val="center"/>
        <w:rPr>
          <w:rFonts w:ascii="Times New Roman" w:hAnsi="Times New Roman"/>
          <w:b/>
          <w:sz w:val="20"/>
          <w:szCs w:val="20"/>
        </w:rPr>
      </w:pPr>
      <w:r w:rsidRPr="00B9096D">
        <w:rPr>
          <w:rFonts w:ascii="Times New Roman" w:eastAsia="Times New Roman" w:hAnsi="Times New Roman" w:cs="Times New Roman"/>
          <w:b/>
          <w:color w:val="000000"/>
          <w:sz w:val="20"/>
          <w:szCs w:val="20"/>
          <w:lang w:val="en-SG" w:eastAsia="zh-CN"/>
        </w:rPr>
        <w:t>Table 2: Model Summary for Hierarchical Regression dependent on Profitability</w:t>
      </w:r>
      <w:bookmarkStart w:id="23" w:name="_Toc279269559"/>
    </w:p>
    <w:p w:rsidR="00743A6C" w:rsidRPr="00743A6C" w:rsidRDefault="00743A6C" w:rsidP="00363F6D">
      <w:pPr>
        <w:pStyle w:val="ListParagraph"/>
        <w:numPr>
          <w:ilvl w:val="0"/>
          <w:numId w:val="1"/>
        </w:numPr>
        <w:spacing w:before="240" w:line="360" w:lineRule="auto"/>
        <w:jc w:val="both"/>
        <w:outlineLvl w:val="0"/>
        <w:rPr>
          <w:rFonts w:ascii="Times New Roman" w:hAnsi="Times New Roman"/>
          <w:b/>
          <w:sz w:val="20"/>
          <w:szCs w:val="20"/>
        </w:rPr>
      </w:pPr>
      <w:r w:rsidRPr="00743A6C">
        <w:rPr>
          <w:rFonts w:ascii="Times New Roman" w:hAnsi="Times New Roman" w:cs="Times New Roman"/>
          <w:b/>
          <w:u w:val="single"/>
        </w:rPr>
        <w:t>D</w:t>
      </w:r>
      <w:r>
        <w:rPr>
          <w:rFonts w:ascii="Times New Roman" w:hAnsi="Times New Roman" w:cs="Times New Roman"/>
          <w:b/>
          <w:u w:val="single"/>
        </w:rPr>
        <w:t>iscussion and Conclusion</w:t>
      </w:r>
      <w:bookmarkEnd w:id="23"/>
    </w:p>
    <w:p w:rsidR="00D6579B" w:rsidRPr="00343F79" w:rsidRDefault="00D6579B" w:rsidP="00826B34">
      <w:pPr>
        <w:spacing w:line="360" w:lineRule="auto"/>
        <w:ind w:firstLine="720"/>
        <w:jc w:val="both"/>
        <w:rPr>
          <w:rFonts w:ascii="Times New Roman" w:hAnsi="Times New Roman"/>
          <w:szCs w:val="20"/>
        </w:rPr>
      </w:pPr>
      <w:r w:rsidRPr="00343F79">
        <w:rPr>
          <w:rFonts w:ascii="Times New Roman" w:hAnsi="Times New Roman"/>
          <w:szCs w:val="20"/>
        </w:rPr>
        <w:t xml:space="preserve">The reasons for our research are two-folds, (1) Fortune 500 Companies wield enormous power and impact governmental </w:t>
      </w:r>
      <w:r w:rsidR="00393F51" w:rsidRPr="00343F79">
        <w:rPr>
          <w:rFonts w:ascii="Times New Roman" w:hAnsi="Times New Roman"/>
          <w:szCs w:val="20"/>
        </w:rPr>
        <w:t>policies</w:t>
      </w:r>
      <w:r w:rsidRPr="00343F79">
        <w:rPr>
          <w:rFonts w:ascii="Times New Roman" w:hAnsi="Times New Roman"/>
          <w:szCs w:val="20"/>
        </w:rPr>
        <w:t xml:space="preserve"> on a regular basis, </w:t>
      </w:r>
      <w:r w:rsidR="00367C6D">
        <w:rPr>
          <w:rFonts w:ascii="Times New Roman" w:hAnsi="Times New Roman"/>
          <w:szCs w:val="20"/>
        </w:rPr>
        <w:t>(2)</w:t>
      </w:r>
      <w:r w:rsidRPr="00343F79">
        <w:rPr>
          <w:rFonts w:ascii="Times New Roman" w:hAnsi="Times New Roman"/>
          <w:szCs w:val="20"/>
        </w:rPr>
        <w:t xml:space="preserve"> </w:t>
      </w:r>
      <w:r w:rsidRPr="00343F79">
        <w:rPr>
          <w:rFonts w:ascii="Times New Roman" w:hAnsi="Times New Roman"/>
          <w:iCs/>
          <w:szCs w:val="20"/>
        </w:rPr>
        <w:t xml:space="preserve">economic actors are affected by their networks with other social actors </w:t>
      </w:r>
      <w:r w:rsidR="00B72FC5">
        <w:rPr>
          <w:rFonts w:ascii="Times New Roman" w:hAnsi="Times New Roman" w:cs="Times New Roman"/>
        </w:rPr>
        <w:fldChar w:fldCharType="begin"/>
      </w:r>
      <w:r w:rsidR="002C2000">
        <w:rPr>
          <w:rFonts w:ascii="Times New Roman" w:hAnsi="Times New Roman" w:cs="Times New Roman"/>
        </w:rPr>
        <w:instrText xml:space="preserve"> ADDIN EN.CITE &lt;EndNote&gt;&lt;Cite&gt;&lt;Author&gt;Oinas-Kukkonen&lt;/Author&gt;&lt;Year&gt;2010&lt;/Year&gt;&lt;RecNum&gt;80&lt;/RecNum&gt;&lt;record&gt;&lt;rec-number&gt;80&lt;/rec-number&gt;&lt;foreign-keys&gt;&lt;key app="EN" db-id="wed22v00jtr9r2erwav5ffdqx50d9ae0vtrv"&gt;80&lt;/key&gt;&lt;/foreign-keys&gt;&lt;ref-type name="Journal Article"&gt;17&lt;/ref-type&gt;&lt;contributors&gt;&lt;authors&gt;&lt;author&gt;Harri Oinas-Kukkonen&lt;/author&gt;&lt;author&gt;Kalle Lyytinen&lt;/author&gt;&lt;author&gt;Youngjin Yoo&lt;/author&gt;&lt;/authors&gt;&lt;/contributors&gt;&lt;titles&gt;&lt;title&gt;Social Networks and Information Systems: Ongoing and Future Research Streams&lt;/title&gt;&lt;secondary-title&gt;Journal of the Association for Information Systems&lt;/secondary-title&gt;&lt;/titles&gt;&lt;periodical&gt;&lt;full-title&gt;Journal of the Association for Information Systems&lt;/full-title&gt;&lt;/periodical&gt;&lt;pages&gt;61-68&lt;/pages&gt;&lt;volume&gt;2&lt;/volume&gt;&lt;number&gt;11&lt;/number&gt;&lt;dates&gt;&lt;year&gt;2010&lt;/year&gt;&lt;/dates&gt;&lt;urls&gt;&lt;/urls&gt;&lt;/record&gt;&lt;/Cite&gt;&lt;/EndNote&gt;</w:instrText>
      </w:r>
      <w:r w:rsidR="00B72FC5">
        <w:rPr>
          <w:rFonts w:ascii="Times New Roman" w:hAnsi="Times New Roman" w:cs="Times New Roman"/>
        </w:rPr>
        <w:fldChar w:fldCharType="separate"/>
      </w:r>
      <w:r w:rsidR="002C2000">
        <w:rPr>
          <w:rFonts w:ascii="Times New Roman" w:hAnsi="Times New Roman" w:cs="Times New Roman"/>
          <w:noProof/>
        </w:rPr>
        <w:t>(Oinas-Kukkonen, et al., 2010)</w:t>
      </w:r>
      <w:r w:rsidR="00B72FC5">
        <w:rPr>
          <w:rFonts w:ascii="Times New Roman" w:hAnsi="Times New Roman" w:cs="Times New Roman"/>
        </w:rPr>
        <w:fldChar w:fldCharType="end"/>
      </w:r>
      <w:r w:rsidR="002C2000">
        <w:rPr>
          <w:rFonts w:ascii="Times New Roman" w:hAnsi="Times New Roman" w:cs="Times New Roman"/>
        </w:rPr>
        <w:t xml:space="preserve">. </w:t>
      </w:r>
      <w:r w:rsidRPr="00343F79">
        <w:rPr>
          <w:rFonts w:ascii="Times New Roman" w:hAnsi="Times New Roman"/>
          <w:iCs/>
          <w:szCs w:val="20"/>
        </w:rPr>
        <w:t xml:space="preserve">Hence, </w:t>
      </w:r>
      <w:r w:rsidRPr="00343F79">
        <w:rPr>
          <w:rFonts w:ascii="Times New Roman" w:hAnsi="Times New Roman"/>
          <w:szCs w:val="20"/>
        </w:rPr>
        <w:t xml:space="preserve">in this paper, we seek to understand how measures of interlocks and power have an impact on its profitability. We have established the use of companies’ profitability as a measure of its performance. </w:t>
      </w:r>
    </w:p>
    <w:p w:rsidR="00D6579B" w:rsidRPr="00343F79" w:rsidRDefault="00D6579B" w:rsidP="00837059">
      <w:pPr>
        <w:spacing w:after="0" w:line="360" w:lineRule="auto"/>
        <w:ind w:firstLine="720"/>
        <w:jc w:val="both"/>
        <w:rPr>
          <w:rFonts w:ascii="Times New Roman" w:hAnsi="Times New Roman"/>
          <w:szCs w:val="20"/>
        </w:rPr>
      </w:pPr>
      <w:r w:rsidRPr="00343F79">
        <w:rPr>
          <w:rFonts w:ascii="Times New Roman" w:hAnsi="Times New Roman"/>
          <w:szCs w:val="20"/>
        </w:rPr>
        <w:t>Our literature review discussed the four existing perspective of the impact of interlocks on a company’s profitability, as well, the impact of companies’ power on its profitability</w:t>
      </w:r>
      <w:r w:rsidRPr="0010763E">
        <w:rPr>
          <w:rFonts w:ascii="Times New Roman" w:hAnsi="Times New Roman"/>
          <w:szCs w:val="20"/>
        </w:rPr>
        <w:t xml:space="preserve">. </w:t>
      </w:r>
      <w:r w:rsidR="0010763E" w:rsidRPr="0010763E">
        <w:rPr>
          <w:rFonts w:ascii="Times New Roman" w:hAnsi="Times New Roman"/>
          <w:szCs w:val="20"/>
        </w:rPr>
        <w:t xml:space="preserve">Also, we reviewed the literature on measurements of centrality and found </w:t>
      </w:r>
      <w:r w:rsidR="003F4082">
        <w:rPr>
          <w:rFonts w:ascii="Times New Roman" w:hAnsi="Times New Roman"/>
          <w:szCs w:val="20"/>
        </w:rPr>
        <w:t>Bonacich’s</w:t>
      </w:r>
      <w:r w:rsidR="0010763E" w:rsidRPr="0010763E">
        <w:rPr>
          <w:rFonts w:ascii="Times New Roman" w:hAnsi="Times New Roman"/>
          <w:szCs w:val="20"/>
        </w:rPr>
        <w:t xml:space="preserve"> measurement of power to be most superior </w:t>
      </w:r>
      <w:r w:rsidR="00B72FC5" w:rsidRPr="0010763E">
        <w:rPr>
          <w:rFonts w:ascii="Times New Roman" w:hAnsi="Times New Roman" w:cs="Times New Roman"/>
        </w:rPr>
        <w:fldChar w:fldCharType="begin"/>
      </w:r>
      <w:r w:rsidR="0010763E" w:rsidRPr="0010763E">
        <w:rPr>
          <w:rFonts w:ascii="Times New Roman" w:hAnsi="Times New Roman" w:cs="Times New Roman"/>
        </w:rPr>
        <w:instrText xml:space="preserve"> ADDIN EN.CITE &lt;EndNote&gt;&lt;Cite&gt;&lt;Author&gt;Bonacich&lt;/Author&gt;&lt;Year&gt;1987&lt;/Year&gt;&lt;RecNum&gt;59&lt;/RecNum&gt;&lt;record&gt;&lt;rec-number&gt;59&lt;/rec-number&gt;&lt;foreign-keys&gt;&lt;key app="EN" db-id="wed22v00jtr9r2erwav5ffdqx50d9ae0vtrv"&gt;59&lt;/key&gt;&lt;/foreign-keys&gt;&lt;ref-type name="Journal Article"&gt;17&lt;/ref-type&gt;&lt;contributors&gt;&lt;authors&gt;&lt;author&gt;Philip Bonacich&lt;/author&gt;&lt;/authors&gt;&lt;/contributors&gt;&lt;titles&gt;&lt;title&gt;Power and Centrality: A Family of Measures&lt;/title&gt;&lt;secondary-title&gt;AJS&lt;/secondary-title&gt;&lt;/titles&gt;&lt;periodical&gt;&lt;full-title&gt;AJS&lt;/full-title&gt;&lt;/periodical&gt;&lt;pages&gt;1170 - 1182&lt;/pages&gt;&lt;volume&gt;92&lt;/volume&gt;&lt;number&gt;5&lt;/number&gt;&lt;dates&gt;&lt;year&gt;1987&lt;/year&gt;&lt;/dates&gt;&lt;urls&gt;&lt;/urls&gt;&lt;/record&gt;&lt;/Cite&gt;&lt;/EndNote&gt;</w:instrText>
      </w:r>
      <w:r w:rsidR="00B72FC5" w:rsidRPr="0010763E">
        <w:rPr>
          <w:rFonts w:ascii="Times New Roman" w:hAnsi="Times New Roman" w:cs="Times New Roman"/>
        </w:rPr>
        <w:fldChar w:fldCharType="separate"/>
      </w:r>
      <w:r w:rsidR="0010763E" w:rsidRPr="0010763E">
        <w:rPr>
          <w:rFonts w:ascii="Times New Roman" w:hAnsi="Times New Roman" w:cs="Times New Roman"/>
          <w:noProof/>
        </w:rPr>
        <w:t>(Bonacich, 1987)</w:t>
      </w:r>
      <w:r w:rsidR="00B72FC5" w:rsidRPr="0010763E">
        <w:rPr>
          <w:rFonts w:ascii="Times New Roman" w:hAnsi="Times New Roman" w:cs="Times New Roman"/>
        </w:rPr>
        <w:fldChar w:fldCharType="end"/>
      </w:r>
      <w:r w:rsidR="0010763E" w:rsidRPr="0010763E">
        <w:rPr>
          <w:rFonts w:ascii="Times New Roman" w:hAnsi="Times New Roman" w:cs="Times New Roman"/>
        </w:rPr>
        <w:t xml:space="preserve">. We established the differences between interlocking directorships and power in two ways, namely interlocks were merely absolute counts and quantification is between two companies at any one time whilst power measures take into account the focal companies’ neighboring ties and awards a higher power if the focal companies’ neighbors were highly connected as well. </w:t>
      </w:r>
      <w:r w:rsidRPr="0010763E">
        <w:rPr>
          <w:rFonts w:ascii="Times New Roman" w:hAnsi="Times New Roman"/>
          <w:szCs w:val="20"/>
        </w:rPr>
        <w:t>To date, there has been no research which</w:t>
      </w:r>
      <w:r w:rsidRPr="00343F79">
        <w:rPr>
          <w:rFonts w:ascii="Times New Roman" w:hAnsi="Times New Roman"/>
          <w:szCs w:val="20"/>
        </w:rPr>
        <w:t xml:space="preserve"> investigates the impact of interlocks on a </w:t>
      </w:r>
      <w:r w:rsidR="007F164D">
        <w:rPr>
          <w:rFonts w:ascii="Times New Roman" w:hAnsi="Times New Roman"/>
          <w:szCs w:val="20"/>
        </w:rPr>
        <w:t>companie</w:t>
      </w:r>
      <w:r w:rsidRPr="00343F79">
        <w:rPr>
          <w:rFonts w:ascii="Times New Roman" w:hAnsi="Times New Roman"/>
          <w:szCs w:val="20"/>
        </w:rPr>
        <w:t>s</w:t>
      </w:r>
      <w:r w:rsidR="007F164D">
        <w:rPr>
          <w:rFonts w:ascii="Times New Roman" w:hAnsi="Times New Roman"/>
          <w:szCs w:val="20"/>
        </w:rPr>
        <w:t>’</w:t>
      </w:r>
      <w:r w:rsidRPr="00343F79">
        <w:rPr>
          <w:rFonts w:ascii="Times New Roman" w:hAnsi="Times New Roman"/>
          <w:szCs w:val="20"/>
        </w:rPr>
        <w:t xml:space="preserve"> profitability in the context of the 2010 Fortune 500 listing. In this thesis, we seek to establish, if any, the impact of interlocks and power on companies’ performance profitability using regression modeling. </w:t>
      </w:r>
    </w:p>
    <w:p w:rsidR="00D6579B" w:rsidRPr="00343F79" w:rsidRDefault="00D6579B" w:rsidP="00837059">
      <w:pPr>
        <w:spacing w:after="0" w:line="360" w:lineRule="auto"/>
        <w:ind w:firstLine="720"/>
        <w:jc w:val="both"/>
        <w:rPr>
          <w:rFonts w:ascii="Times New Roman" w:hAnsi="Times New Roman"/>
          <w:szCs w:val="20"/>
        </w:rPr>
      </w:pPr>
      <w:r w:rsidRPr="00343F79">
        <w:rPr>
          <w:rFonts w:ascii="Times New Roman" w:hAnsi="Times New Roman"/>
          <w:szCs w:val="20"/>
        </w:rPr>
        <w:t xml:space="preserve">Our empirical analysis found that the number of interlocks a company possesses has a positive impact on </w:t>
      </w:r>
      <w:r w:rsidR="007F164D">
        <w:rPr>
          <w:rFonts w:ascii="Times New Roman" w:hAnsi="Times New Roman"/>
          <w:szCs w:val="20"/>
        </w:rPr>
        <w:t>the companies’</w:t>
      </w:r>
      <w:r w:rsidRPr="00343F79">
        <w:rPr>
          <w:rFonts w:ascii="Times New Roman" w:hAnsi="Times New Roman"/>
          <w:szCs w:val="20"/>
        </w:rPr>
        <w:t xml:space="preserve"> profitability. No curvilinear relationship was supported by our models. A positive impact of interlocks on compan</w:t>
      </w:r>
      <w:r w:rsidR="007F164D">
        <w:rPr>
          <w:rFonts w:ascii="Times New Roman" w:hAnsi="Times New Roman"/>
          <w:szCs w:val="20"/>
        </w:rPr>
        <w:t>ies’</w:t>
      </w:r>
      <w:r w:rsidRPr="00343F79">
        <w:rPr>
          <w:rFonts w:ascii="Times New Roman" w:hAnsi="Times New Roman"/>
          <w:szCs w:val="20"/>
        </w:rPr>
        <w:t xml:space="preserve"> performance in terms of profits suggests a </w:t>
      </w:r>
      <w:r w:rsidRPr="00343F79">
        <w:rPr>
          <w:rFonts w:ascii="Times New Roman" w:hAnsi="Times New Roman"/>
          <w:szCs w:val="20"/>
        </w:rPr>
        <w:lastRenderedPageBreak/>
        <w:t xml:space="preserve">support for the resource dependency theory, which reduces uncertainty through environmental scanning (Pfeffer and Salancik, 1978). The reduction in uncertainty in turned increases the efficiency of resource allocation decisions and thus has a positive impact on profits </w:t>
      </w:r>
      <w:r w:rsidR="00B72FC5">
        <w:rPr>
          <w:rFonts w:ascii="Times New Roman" w:hAnsi="Times New Roman"/>
          <w:szCs w:val="20"/>
        </w:rPr>
        <w:fldChar w:fldCharType="begin"/>
      </w:r>
      <w:r w:rsidR="00131BAA">
        <w:rPr>
          <w:rFonts w:ascii="Times New Roman" w:hAnsi="Times New Roman"/>
          <w:szCs w:val="20"/>
        </w:rPr>
        <w:instrText xml:space="preserve"> ADDIN EN.CITE &lt;EndNote&gt;&lt;Cite&gt;&lt;Author&gt;Phillip&lt;/Author&gt;&lt;Year&gt;2003&lt;/Year&gt;&lt;RecNum&gt;28&lt;/RecNum&gt;&lt;record&gt;&lt;rec-number&gt;28&lt;/rec-number&gt;&lt;foreign-keys&gt;&lt;key app="EN" db-id="wed22v00jtr9r2erwav5ffdqx50d9ae0vtrv"&gt;28&lt;/key&gt;&lt;/foreign-keys&gt;&lt;ref-type name="Journal Article"&gt;17&lt;/ref-type&gt;&lt;contributors&gt;&lt;authors&gt;&lt;author&gt;H. Phan Phillip&lt;/author&gt;&lt;author&gt;Hoon Lee Soo&lt;/author&gt;&lt;author&gt;Chi Lau Siang&lt;/author&gt;&lt;/authors&gt;&lt;/contributors&gt;&lt;titles&gt;&lt;title&gt;The Performance Impact of Interlocking Directorates: The case of Singapore&lt;/title&gt;&lt;secondary-title&gt;Journal of Managerial Issues&lt;/secondary-title&gt;&lt;/titles&gt;&lt;periodical&gt;&lt;full-title&gt;Journal of Managerial Issues&lt;/full-title&gt;&lt;/periodical&gt;&lt;pages&gt;338 - 352&lt;/pages&gt;&lt;volume&gt;15&lt;/volume&gt;&lt;number&gt;3&lt;/number&gt;&lt;dates&gt;&lt;year&gt;2003&lt;/year&gt;&lt;/dates&gt;&lt;urls&gt;&lt;/urls&gt;&lt;/record&gt;&lt;/Cite&gt;&lt;/EndNote&gt;</w:instrText>
      </w:r>
      <w:r w:rsidR="00B72FC5">
        <w:rPr>
          <w:rFonts w:ascii="Times New Roman" w:hAnsi="Times New Roman"/>
          <w:szCs w:val="20"/>
        </w:rPr>
        <w:fldChar w:fldCharType="separate"/>
      </w:r>
      <w:r w:rsidR="00367C6D">
        <w:rPr>
          <w:rFonts w:ascii="Times New Roman" w:hAnsi="Times New Roman"/>
          <w:noProof/>
          <w:szCs w:val="20"/>
        </w:rPr>
        <w:t>(Phillip, et al., 2003)</w:t>
      </w:r>
      <w:r w:rsidR="00B72FC5">
        <w:rPr>
          <w:rFonts w:ascii="Times New Roman" w:hAnsi="Times New Roman"/>
          <w:szCs w:val="20"/>
        </w:rPr>
        <w:fldChar w:fldCharType="end"/>
      </w:r>
      <w:r w:rsidRPr="00343F79">
        <w:rPr>
          <w:rFonts w:ascii="Times New Roman" w:hAnsi="Times New Roman"/>
          <w:szCs w:val="20"/>
        </w:rPr>
        <w:t xml:space="preserve">. The interlocks also allowed board members to scan widely to detect threats, as well as opportunities externally. </w:t>
      </w:r>
    </w:p>
    <w:p w:rsidR="00D6579B" w:rsidRPr="00343F79" w:rsidRDefault="00D6579B" w:rsidP="00837059">
      <w:pPr>
        <w:spacing w:after="0" w:line="360" w:lineRule="auto"/>
        <w:ind w:firstLine="720"/>
        <w:jc w:val="both"/>
        <w:rPr>
          <w:rFonts w:ascii="Times New Roman" w:hAnsi="Times New Roman"/>
          <w:szCs w:val="20"/>
        </w:rPr>
      </w:pPr>
      <w:r w:rsidRPr="00343F79">
        <w:rPr>
          <w:rFonts w:ascii="Times New Roman" w:hAnsi="Times New Roman"/>
          <w:szCs w:val="20"/>
        </w:rPr>
        <w:t xml:space="preserve">For our second research objective, we wanted to investigate if a </w:t>
      </w:r>
      <w:r w:rsidR="007F164D">
        <w:rPr>
          <w:rFonts w:ascii="Times New Roman" w:hAnsi="Times New Roman"/>
          <w:szCs w:val="20"/>
        </w:rPr>
        <w:t>companies’</w:t>
      </w:r>
      <w:r w:rsidRPr="00343F79">
        <w:rPr>
          <w:rFonts w:ascii="Times New Roman" w:hAnsi="Times New Roman"/>
          <w:szCs w:val="20"/>
        </w:rPr>
        <w:t xml:space="preserve"> measurement of power has an impact on the </w:t>
      </w:r>
      <w:r w:rsidR="007F164D">
        <w:rPr>
          <w:rFonts w:ascii="Times New Roman" w:hAnsi="Times New Roman"/>
          <w:szCs w:val="20"/>
        </w:rPr>
        <w:t>companies’</w:t>
      </w:r>
      <w:r w:rsidRPr="00343F79">
        <w:rPr>
          <w:rFonts w:ascii="Times New Roman" w:hAnsi="Times New Roman"/>
          <w:szCs w:val="20"/>
        </w:rPr>
        <w:t xml:space="preserve"> profitability. Bonacich argued that being connected to others who are connected makes a company central but not powerful. Hence, a measure of the </w:t>
      </w:r>
      <w:r w:rsidR="007F164D">
        <w:rPr>
          <w:rFonts w:ascii="Times New Roman" w:hAnsi="Times New Roman"/>
          <w:szCs w:val="20"/>
        </w:rPr>
        <w:t>companies’</w:t>
      </w:r>
      <w:r w:rsidRPr="00343F79">
        <w:rPr>
          <w:rFonts w:ascii="Times New Roman" w:hAnsi="Times New Roman"/>
          <w:szCs w:val="20"/>
        </w:rPr>
        <w:t xml:space="preserve"> power using the eigenvector (Bonacich’s) measure was used. Our empirical analysis of the impact of </w:t>
      </w:r>
      <w:r w:rsidR="007F164D">
        <w:rPr>
          <w:rFonts w:ascii="Times New Roman" w:hAnsi="Times New Roman"/>
          <w:szCs w:val="20"/>
        </w:rPr>
        <w:t>the companies’</w:t>
      </w:r>
      <w:r w:rsidRPr="00343F79">
        <w:rPr>
          <w:rFonts w:ascii="Times New Roman" w:hAnsi="Times New Roman"/>
          <w:szCs w:val="20"/>
        </w:rPr>
        <w:t xml:space="preserve"> power on its performance in terms of profitability showed inconsequential results. There is no significant impact of the </w:t>
      </w:r>
      <w:r w:rsidR="007F164D">
        <w:rPr>
          <w:rFonts w:ascii="Times New Roman" w:hAnsi="Times New Roman"/>
          <w:szCs w:val="20"/>
        </w:rPr>
        <w:t>companies’</w:t>
      </w:r>
      <w:r w:rsidRPr="00343F79">
        <w:rPr>
          <w:rFonts w:ascii="Times New Roman" w:hAnsi="Times New Roman"/>
          <w:szCs w:val="20"/>
        </w:rPr>
        <w:t xml:space="preserve"> power on its profitability. </w:t>
      </w:r>
    </w:p>
    <w:p w:rsidR="00D6579B" w:rsidRPr="00743A6C" w:rsidRDefault="00D6579B" w:rsidP="00837059">
      <w:pPr>
        <w:pStyle w:val="ListParagraph"/>
        <w:numPr>
          <w:ilvl w:val="0"/>
          <w:numId w:val="1"/>
        </w:numPr>
        <w:spacing w:before="240" w:line="360" w:lineRule="auto"/>
        <w:jc w:val="both"/>
        <w:outlineLvl w:val="0"/>
        <w:rPr>
          <w:rFonts w:ascii="Times New Roman" w:hAnsi="Times New Roman"/>
          <w:b/>
          <w:szCs w:val="20"/>
          <w:u w:val="single"/>
        </w:rPr>
      </w:pPr>
      <w:bookmarkStart w:id="24" w:name="_Toc279269560"/>
      <w:r w:rsidRPr="00743A6C">
        <w:rPr>
          <w:rFonts w:ascii="Times New Roman" w:hAnsi="Times New Roman"/>
          <w:b/>
          <w:szCs w:val="20"/>
          <w:u w:val="single"/>
        </w:rPr>
        <w:t>Managerial Implications</w:t>
      </w:r>
      <w:bookmarkEnd w:id="24"/>
    </w:p>
    <w:p w:rsidR="00D6579B" w:rsidRPr="00343F79" w:rsidRDefault="00D6579B" w:rsidP="00837059">
      <w:pPr>
        <w:spacing w:before="240" w:after="0" w:line="360" w:lineRule="auto"/>
        <w:ind w:firstLine="720"/>
        <w:jc w:val="both"/>
        <w:rPr>
          <w:rFonts w:ascii="Times New Roman" w:hAnsi="Times New Roman"/>
          <w:szCs w:val="20"/>
        </w:rPr>
      </w:pPr>
      <w:r w:rsidRPr="00343F79">
        <w:rPr>
          <w:rFonts w:ascii="Times New Roman" w:hAnsi="Times New Roman"/>
          <w:szCs w:val="20"/>
        </w:rPr>
        <w:t xml:space="preserve">Interlocks exist so that companies may gain access to resources, coordinate action between </w:t>
      </w:r>
      <w:r w:rsidR="007F164D">
        <w:rPr>
          <w:rFonts w:ascii="Times New Roman" w:hAnsi="Times New Roman"/>
          <w:szCs w:val="20"/>
        </w:rPr>
        <w:t>companie</w:t>
      </w:r>
      <w:r w:rsidRPr="00343F79">
        <w:rPr>
          <w:rFonts w:ascii="Times New Roman" w:hAnsi="Times New Roman"/>
          <w:szCs w:val="20"/>
        </w:rPr>
        <w:t xml:space="preserve">s and to reduce uncertainty deriving from competition </w:t>
      </w:r>
      <w:r w:rsidR="00B72FC5">
        <w:rPr>
          <w:rFonts w:ascii="Times New Roman" w:hAnsi="Times New Roman"/>
          <w:szCs w:val="20"/>
        </w:rPr>
        <w:fldChar w:fldCharType="begin"/>
      </w:r>
      <w:r w:rsidR="00131BAA">
        <w:rPr>
          <w:rFonts w:ascii="Times New Roman" w:hAnsi="Times New Roman"/>
          <w:szCs w:val="20"/>
        </w:rPr>
        <w:instrText xml:space="preserve"> ADDIN EN.CITE &lt;EndNote&gt;&lt;Cite&gt;&lt;Author&gt;Phillip&lt;/Author&gt;&lt;Year&gt;2003&lt;/Year&gt;&lt;RecNum&gt;28&lt;/RecNum&gt;&lt;record&gt;&lt;rec-number&gt;28&lt;/rec-number&gt;&lt;foreign-keys&gt;&lt;key app="EN" db-id="wed22v00jtr9r2erwav5ffdqx50d9ae0vtrv"&gt;28&lt;/key&gt;&lt;/foreign-keys&gt;&lt;ref-type name="Journal Article"&gt;17&lt;/ref-type&gt;&lt;contributors&gt;&lt;authors&gt;&lt;author&gt;H. Phan Phillip&lt;/author&gt;&lt;author&gt;Hoon Lee Soo&lt;/author&gt;&lt;author&gt;Chi Lau Siang&lt;/author&gt;&lt;/authors&gt;&lt;/contributors&gt;&lt;titles&gt;&lt;title&gt;The Performance Impact of Interlocking Directorates: The case of Singapore&lt;/title&gt;&lt;secondary-title&gt;Journal of Managerial Issues&lt;/secondary-title&gt;&lt;/titles&gt;&lt;periodical&gt;&lt;full-title&gt;Journal of Managerial Issues&lt;/full-title&gt;&lt;/periodical&gt;&lt;pages&gt;338 - 352&lt;/pages&gt;&lt;volume&gt;15&lt;/volume&gt;&lt;number&gt;3&lt;/number&gt;&lt;dates&gt;&lt;year&gt;2003&lt;/year&gt;&lt;/dates&gt;&lt;urls&gt;&lt;/urls&gt;&lt;/record&gt;&lt;/Cite&gt;&lt;/EndNote&gt;</w:instrText>
      </w:r>
      <w:r w:rsidR="00B72FC5">
        <w:rPr>
          <w:rFonts w:ascii="Times New Roman" w:hAnsi="Times New Roman"/>
          <w:szCs w:val="20"/>
        </w:rPr>
        <w:fldChar w:fldCharType="separate"/>
      </w:r>
      <w:r w:rsidR="00367C6D">
        <w:rPr>
          <w:rFonts w:ascii="Times New Roman" w:hAnsi="Times New Roman"/>
          <w:noProof/>
          <w:szCs w:val="20"/>
        </w:rPr>
        <w:t>(Phillip, et al., 2003)</w:t>
      </w:r>
      <w:r w:rsidR="00B72FC5">
        <w:rPr>
          <w:rFonts w:ascii="Times New Roman" w:hAnsi="Times New Roman"/>
          <w:szCs w:val="20"/>
        </w:rPr>
        <w:fldChar w:fldCharType="end"/>
      </w:r>
      <w:r w:rsidRPr="00343F79">
        <w:rPr>
          <w:rFonts w:ascii="Times New Roman" w:hAnsi="Times New Roman"/>
          <w:szCs w:val="20"/>
        </w:rPr>
        <w:t xml:space="preserve">. </w:t>
      </w:r>
    </w:p>
    <w:p w:rsidR="00460484" w:rsidRDefault="00D6579B" w:rsidP="00837059">
      <w:pPr>
        <w:spacing w:after="0" w:line="360" w:lineRule="auto"/>
        <w:ind w:firstLine="720"/>
        <w:jc w:val="both"/>
        <w:rPr>
          <w:rFonts w:ascii="Times New Roman" w:hAnsi="Times New Roman"/>
          <w:szCs w:val="20"/>
        </w:rPr>
      </w:pPr>
      <w:r w:rsidRPr="00343F79">
        <w:rPr>
          <w:rFonts w:ascii="Times New Roman" w:hAnsi="Times New Roman"/>
          <w:szCs w:val="20"/>
        </w:rPr>
        <w:t xml:space="preserve">There are two important managerial implications deriving from our study. Firstly, our empirical results of our analysis on the 2010 Fortune 500 list showed that the number of company </w:t>
      </w:r>
      <w:r w:rsidRPr="0010763E">
        <w:rPr>
          <w:rFonts w:ascii="Times New Roman" w:hAnsi="Times New Roman"/>
          <w:szCs w:val="20"/>
        </w:rPr>
        <w:t xml:space="preserve">interlocks as a function of director interlocks has a positive impact on the </w:t>
      </w:r>
      <w:r w:rsidR="007F164D" w:rsidRPr="0010763E">
        <w:rPr>
          <w:rFonts w:ascii="Times New Roman" w:hAnsi="Times New Roman"/>
          <w:szCs w:val="20"/>
        </w:rPr>
        <w:t>companies’</w:t>
      </w:r>
      <w:r w:rsidRPr="0010763E">
        <w:rPr>
          <w:rFonts w:ascii="Times New Roman" w:hAnsi="Times New Roman"/>
          <w:szCs w:val="20"/>
        </w:rPr>
        <w:t xml:space="preserve"> performance as far as profitability is concerned. </w:t>
      </w:r>
      <w:r w:rsidR="0010763E" w:rsidRPr="0010763E">
        <w:rPr>
          <w:rFonts w:ascii="Times New Roman" w:hAnsi="Times New Roman"/>
          <w:szCs w:val="20"/>
        </w:rPr>
        <w:t>Hence, in the context of Fortune 500 Companies, we make the suggestion that companies may increase the number of director interlocks if the company wished to increase its profits. However, based on the upper class cohesion theory and which limits diversity amongst members of interlocks and has shown to impact a companies’ profitability negatively (Carter et al, 2003), we further suggest that the increase in the number of interlocking directorships should not be done on basis of closely-knitted members but that that which emcompasses diversification.</w:t>
      </w:r>
      <w:r w:rsidR="0010763E">
        <w:rPr>
          <w:rFonts w:ascii="Times New Roman" w:hAnsi="Times New Roman"/>
          <w:szCs w:val="20"/>
        </w:rPr>
        <w:t xml:space="preserve"> </w:t>
      </w:r>
      <w:r w:rsidRPr="00343F79">
        <w:rPr>
          <w:rFonts w:ascii="Times New Roman" w:hAnsi="Times New Roman"/>
          <w:szCs w:val="20"/>
        </w:rPr>
        <w:t xml:space="preserve"> </w:t>
      </w:r>
    </w:p>
    <w:p w:rsidR="00826B34" w:rsidRDefault="00460484" w:rsidP="00826B34">
      <w:pPr>
        <w:spacing w:after="0" w:line="360" w:lineRule="auto"/>
        <w:ind w:firstLine="720"/>
        <w:jc w:val="both"/>
        <w:rPr>
          <w:rFonts w:ascii="Times New Roman" w:hAnsi="Times New Roman"/>
          <w:szCs w:val="20"/>
        </w:rPr>
      </w:pPr>
      <w:r w:rsidRPr="00460484">
        <w:rPr>
          <w:rFonts w:ascii="Times New Roman" w:hAnsi="Times New Roman"/>
          <w:szCs w:val="20"/>
        </w:rPr>
        <w:t xml:space="preserve">Secondly, although there were no prior research and analysis done on the impact of companies’ power of influence on its profitability, our </w:t>
      </w:r>
      <w:r w:rsidR="00D6579B" w:rsidRPr="00460484">
        <w:rPr>
          <w:rFonts w:ascii="Times New Roman" w:hAnsi="Times New Roman"/>
          <w:szCs w:val="20"/>
        </w:rPr>
        <w:t xml:space="preserve">empirical results showed that a </w:t>
      </w:r>
      <w:r w:rsidR="007F164D" w:rsidRPr="00460484">
        <w:rPr>
          <w:rFonts w:ascii="Times New Roman" w:hAnsi="Times New Roman"/>
          <w:szCs w:val="20"/>
        </w:rPr>
        <w:t>companies’</w:t>
      </w:r>
      <w:r w:rsidR="00D6579B" w:rsidRPr="00460484">
        <w:rPr>
          <w:rFonts w:ascii="Times New Roman" w:hAnsi="Times New Roman"/>
          <w:szCs w:val="20"/>
        </w:rPr>
        <w:t xml:space="preserve"> power has no impact on its performance as far as profits are concerned. Hence, </w:t>
      </w:r>
      <w:r w:rsidR="007F164D" w:rsidRPr="00460484">
        <w:rPr>
          <w:rFonts w:ascii="Times New Roman" w:hAnsi="Times New Roman"/>
          <w:szCs w:val="20"/>
        </w:rPr>
        <w:t>companie</w:t>
      </w:r>
      <w:r w:rsidR="00D6579B" w:rsidRPr="00460484">
        <w:rPr>
          <w:rFonts w:ascii="Times New Roman" w:hAnsi="Times New Roman"/>
          <w:szCs w:val="20"/>
        </w:rPr>
        <w:t>s do not</w:t>
      </w:r>
      <w:r w:rsidR="00D6579B" w:rsidRPr="00343F79">
        <w:rPr>
          <w:rFonts w:ascii="Times New Roman" w:hAnsi="Times New Roman"/>
          <w:szCs w:val="20"/>
        </w:rPr>
        <w:t xml:space="preserve"> necessarily need to interlock with other </w:t>
      </w:r>
      <w:r w:rsidR="007F164D">
        <w:rPr>
          <w:rFonts w:ascii="Times New Roman" w:hAnsi="Times New Roman"/>
          <w:szCs w:val="20"/>
        </w:rPr>
        <w:t>companie</w:t>
      </w:r>
      <w:r w:rsidR="00D6579B" w:rsidRPr="00343F79">
        <w:rPr>
          <w:rFonts w:ascii="Times New Roman" w:hAnsi="Times New Roman"/>
          <w:szCs w:val="20"/>
        </w:rPr>
        <w:t>s who are deemed to possess a wider and larger network.</w:t>
      </w:r>
    </w:p>
    <w:p w:rsidR="0010763E" w:rsidRPr="00343F79" w:rsidRDefault="00D6579B" w:rsidP="00826B34">
      <w:pPr>
        <w:spacing w:after="0" w:line="360" w:lineRule="auto"/>
        <w:ind w:firstLine="720"/>
        <w:jc w:val="both"/>
        <w:rPr>
          <w:rFonts w:ascii="Times New Roman" w:hAnsi="Times New Roman"/>
          <w:szCs w:val="20"/>
        </w:rPr>
      </w:pPr>
      <w:r w:rsidRPr="00343F79">
        <w:rPr>
          <w:rFonts w:ascii="Times New Roman" w:hAnsi="Times New Roman"/>
          <w:szCs w:val="20"/>
        </w:rPr>
        <w:t xml:space="preserve">To date, there has been no known analysis which was done on how the </w:t>
      </w:r>
      <w:r w:rsidR="007F164D">
        <w:rPr>
          <w:rFonts w:ascii="Times New Roman" w:hAnsi="Times New Roman"/>
          <w:szCs w:val="20"/>
        </w:rPr>
        <w:t>companies’</w:t>
      </w:r>
      <w:r w:rsidRPr="00343F79">
        <w:rPr>
          <w:rFonts w:ascii="Times New Roman" w:hAnsi="Times New Roman"/>
          <w:szCs w:val="20"/>
        </w:rPr>
        <w:t xml:space="preserve"> power would impact its performance in terms of profits, particularly in the context of the Fortune 500 list of 2010, and it is our desire that managers and decision makers of the </w:t>
      </w:r>
      <w:r w:rsidR="007F164D">
        <w:rPr>
          <w:rFonts w:ascii="Times New Roman" w:hAnsi="Times New Roman"/>
          <w:szCs w:val="20"/>
        </w:rPr>
        <w:t>companie</w:t>
      </w:r>
      <w:r w:rsidRPr="00343F79">
        <w:rPr>
          <w:rFonts w:ascii="Times New Roman" w:hAnsi="Times New Roman"/>
          <w:szCs w:val="20"/>
        </w:rPr>
        <w:t xml:space="preserve">s would find our research an insightful one. </w:t>
      </w:r>
    </w:p>
    <w:p w:rsidR="00D6579B" w:rsidRPr="00743A6C" w:rsidRDefault="00D6579B" w:rsidP="00DF3DE2">
      <w:pPr>
        <w:pStyle w:val="ListParagraph"/>
        <w:numPr>
          <w:ilvl w:val="0"/>
          <w:numId w:val="1"/>
        </w:numPr>
        <w:spacing w:before="240" w:line="360" w:lineRule="auto"/>
        <w:jc w:val="both"/>
        <w:outlineLvl w:val="0"/>
        <w:rPr>
          <w:rFonts w:ascii="Times New Roman" w:hAnsi="Times New Roman"/>
          <w:b/>
          <w:szCs w:val="20"/>
          <w:u w:val="single"/>
        </w:rPr>
      </w:pPr>
      <w:bookmarkStart w:id="25" w:name="_Toc279269561"/>
      <w:r w:rsidRPr="00743A6C">
        <w:rPr>
          <w:rFonts w:ascii="Times New Roman" w:hAnsi="Times New Roman"/>
          <w:b/>
          <w:szCs w:val="20"/>
          <w:u w:val="single"/>
        </w:rPr>
        <w:lastRenderedPageBreak/>
        <w:t>Limitations</w:t>
      </w:r>
      <w:bookmarkEnd w:id="25"/>
      <w:r w:rsidRPr="00743A6C">
        <w:rPr>
          <w:rFonts w:ascii="Times New Roman" w:hAnsi="Times New Roman"/>
          <w:b/>
          <w:szCs w:val="20"/>
          <w:u w:val="single"/>
        </w:rPr>
        <w:t xml:space="preserve"> </w:t>
      </w:r>
    </w:p>
    <w:p w:rsidR="002F502B" w:rsidRDefault="00D6579B" w:rsidP="00DF3DE2">
      <w:pPr>
        <w:spacing w:before="240" w:after="0" w:line="360" w:lineRule="auto"/>
        <w:ind w:firstLine="720"/>
        <w:jc w:val="both"/>
        <w:rPr>
          <w:rFonts w:ascii="Times New Roman" w:hAnsi="Times New Roman"/>
          <w:szCs w:val="20"/>
        </w:rPr>
      </w:pPr>
      <w:r w:rsidRPr="00805DE0">
        <w:rPr>
          <w:rFonts w:ascii="Times New Roman" w:hAnsi="Times New Roman"/>
          <w:szCs w:val="20"/>
        </w:rPr>
        <w:t xml:space="preserve">Several challenges were encountered in the writing of this thesis. In our quantification of a </w:t>
      </w:r>
      <w:r w:rsidR="003F6220" w:rsidRPr="00805DE0">
        <w:rPr>
          <w:rFonts w:ascii="Times New Roman" w:hAnsi="Times New Roman"/>
          <w:szCs w:val="20"/>
        </w:rPr>
        <w:t>company</w:t>
      </w:r>
      <w:r w:rsidRPr="00805DE0">
        <w:rPr>
          <w:rFonts w:ascii="Times New Roman" w:hAnsi="Times New Roman"/>
          <w:szCs w:val="20"/>
        </w:rPr>
        <w:t>’s performance, we</w:t>
      </w:r>
      <w:r w:rsidR="003F6220" w:rsidRPr="00805DE0">
        <w:rPr>
          <w:rFonts w:ascii="Times New Roman" w:hAnsi="Times New Roman"/>
          <w:szCs w:val="20"/>
        </w:rPr>
        <w:t xml:space="preserve"> only took into account the company’s profit as this is the basis for a company to be selected into the</w:t>
      </w:r>
      <w:r w:rsidRPr="00805DE0">
        <w:rPr>
          <w:rFonts w:ascii="Times New Roman" w:hAnsi="Times New Roman"/>
          <w:szCs w:val="20"/>
        </w:rPr>
        <w:t xml:space="preserve"> Fortune 500</w:t>
      </w:r>
      <w:r w:rsidR="003F6220" w:rsidRPr="00805DE0">
        <w:rPr>
          <w:rFonts w:ascii="Times New Roman" w:hAnsi="Times New Roman"/>
          <w:szCs w:val="20"/>
        </w:rPr>
        <w:t>. In addition, although the company</w:t>
      </w:r>
      <w:r w:rsidRPr="00805DE0">
        <w:rPr>
          <w:rFonts w:ascii="Times New Roman" w:hAnsi="Times New Roman"/>
          <w:szCs w:val="20"/>
        </w:rPr>
        <w:t>’s revenues were also used as a bas</w:t>
      </w:r>
      <w:r w:rsidR="003F6220" w:rsidRPr="00805DE0">
        <w:rPr>
          <w:rFonts w:ascii="Times New Roman" w:hAnsi="Times New Roman"/>
          <w:szCs w:val="20"/>
        </w:rPr>
        <w:t>is of being chosen</w:t>
      </w:r>
      <w:r w:rsidRPr="00805DE0">
        <w:rPr>
          <w:rFonts w:ascii="Times New Roman" w:hAnsi="Times New Roman"/>
          <w:szCs w:val="20"/>
        </w:rPr>
        <w:t xml:space="preserve">, we have used the revenue </w:t>
      </w:r>
      <w:r w:rsidR="003F6220" w:rsidRPr="00805DE0">
        <w:rPr>
          <w:rFonts w:ascii="Times New Roman" w:hAnsi="Times New Roman"/>
          <w:szCs w:val="20"/>
        </w:rPr>
        <w:t>as a proxy for size of the company, as a control variable. Therefore</w:t>
      </w:r>
      <w:r w:rsidRPr="00805DE0">
        <w:rPr>
          <w:rFonts w:ascii="Times New Roman" w:hAnsi="Times New Roman"/>
          <w:szCs w:val="20"/>
        </w:rPr>
        <w:t xml:space="preserve">, </w:t>
      </w:r>
      <w:r w:rsidR="002F502B" w:rsidRPr="00805DE0">
        <w:rPr>
          <w:rFonts w:ascii="Times New Roman" w:hAnsi="Times New Roman"/>
          <w:szCs w:val="20"/>
        </w:rPr>
        <w:t xml:space="preserve">as far as the company’s performance is concerned, </w:t>
      </w:r>
      <w:r w:rsidRPr="00805DE0">
        <w:rPr>
          <w:rFonts w:ascii="Times New Roman" w:hAnsi="Times New Roman"/>
          <w:szCs w:val="20"/>
        </w:rPr>
        <w:t>the results deriving from our model</w:t>
      </w:r>
      <w:r w:rsidR="002F502B" w:rsidRPr="00805DE0">
        <w:rPr>
          <w:rFonts w:ascii="Times New Roman" w:hAnsi="Times New Roman"/>
          <w:szCs w:val="20"/>
        </w:rPr>
        <w:t xml:space="preserve"> may only be applicable to its </w:t>
      </w:r>
      <w:r w:rsidRPr="00805DE0">
        <w:rPr>
          <w:rFonts w:ascii="Times New Roman" w:hAnsi="Times New Roman"/>
          <w:szCs w:val="20"/>
        </w:rPr>
        <w:t>profi</w:t>
      </w:r>
      <w:r w:rsidR="002F502B" w:rsidRPr="00805DE0">
        <w:rPr>
          <w:rFonts w:ascii="Times New Roman" w:hAnsi="Times New Roman"/>
          <w:szCs w:val="20"/>
        </w:rPr>
        <w:t>ts.</w:t>
      </w:r>
    </w:p>
    <w:p w:rsidR="00D6579B" w:rsidRDefault="00D6579B" w:rsidP="00837059">
      <w:pPr>
        <w:spacing w:after="0" w:line="360" w:lineRule="auto"/>
        <w:ind w:firstLine="720"/>
        <w:jc w:val="both"/>
        <w:rPr>
          <w:rFonts w:ascii="Times New Roman" w:hAnsi="Times New Roman"/>
          <w:szCs w:val="20"/>
        </w:rPr>
      </w:pPr>
      <w:r w:rsidRPr="00343F79">
        <w:rPr>
          <w:rFonts w:ascii="Times New Roman" w:hAnsi="Times New Roman"/>
          <w:szCs w:val="20"/>
        </w:rPr>
        <w:t xml:space="preserve">Also, due to the limited time frame of this thesis, we were unable to explore the models in finer and greater detail, in particular, in terms of sectors or even industrial level. </w:t>
      </w:r>
    </w:p>
    <w:p w:rsidR="00D6579B" w:rsidRPr="005E5886" w:rsidRDefault="00142265" w:rsidP="00837059">
      <w:pPr>
        <w:spacing w:after="0" w:line="360" w:lineRule="auto"/>
        <w:ind w:firstLine="720"/>
        <w:jc w:val="both"/>
        <w:rPr>
          <w:rFonts w:ascii="Times New Roman" w:hAnsi="Times New Roman"/>
          <w:szCs w:val="20"/>
        </w:rPr>
      </w:pPr>
      <w:r>
        <w:rPr>
          <w:rFonts w:ascii="Times New Roman" w:hAnsi="Times New Roman"/>
          <w:szCs w:val="20"/>
        </w:rPr>
        <w:t>In addition</w:t>
      </w:r>
      <w:r w:rsidR="00D6579B" w:rsidRPr="00343F79">
        <w:rPr>
          <w:rFonts w:ascii="Times New Roman" w:hAnsi="Times New Roman"/>
          <w:szCs w:val="20"/>
        </w:rPr>
        <w:t xml:space="preserve">, our research took a quantitative approach towards the study of interlocks and power impacting a </w:t>
      </w:r>
      <w:r w:rsidR="007F164D">
        <w:rPr>
          <w:rFonts w:ascii="Times New Roman" w:hAnsi="Times New Roman"/>
          <w:szCs w:val="20"/>
        </w:rPr>
        <w:t>company’s</w:t>
      </w:r>
      <w:r w:rsidR="00D6579B" w:rsidRPr="00343F79">
        <w:rPr>
          <w:rFonts w:ascii="Times New Roman" w:hAnsi="Times New Roman"/>
          <w:szCs w:val="20"/>
        </w:rPr>
        <w:t xml:space="preserve"> profitability; qualitative justifications, which may require interviews and/o</w:t>
      </w:r>
      <w:r w:rsidR="00460484">
        <w:rPr>
          <w:rFonts w:ascii="Times New Roman" w:hAnsi="Times New Roman"/>
          <w:szCs w:val="20"/>
        </w:rPr>
        <w:t>r</w:t>
      </w:r>
      <w:r w:rsidR="00D6579B" w:rsidRPr="00343F79">
        <w:rPr>
          <w:rFonts w:ascii="Times New Roman" w:hAnsi="Times New Roman"/>
          <w:szCs w:val="20"/>
        </w:rPr>
        <w:t xml:space="preserve"> focus group studies</w:t>
      </w:r>
      <w:r w:rsidR="00D6579B" w:rsidRPr="005E5886">
        <w:rPr>
          <w:rFonts w:ascii="Times New Roman" w:hAnsi="Times New Roman"/>
          <w:szCs w:val="20"/>
        </w:rPr>
        <w:t xml:space="preserve">, potentially </w:t>
      </w:r>
      <w:r w:rsidR="00460484">
        <w:rPr>
          <w:rFonts w:ascii="Times New Roman" w:hAnsi="Times New Roman"/>
          <w:szCs w:val="20"/>
        </w:rPr>
        <w:t>demands</w:t>
      </w:r>
      <w:r w:rsidR="00D6579B" w:rsidRPr="005E5886">
        <w:rPr>
          <w:rFonts w:ascii="Times New Roman" w:hAnsi="Times New Roman"/>
          <w:szCs w:val="20"/>
        </w:rPr>
        <w:t xml:space="preserve"> a longer timeframe and is left out in this study as well. </w:t>
      </w:r>
    </w:p>
    <w:p w:rsidR="00142265" w:rsidRDefault="00142265" w:rsidP="00837059">
      <w:pPr>
        <w:spacing w:after="0" w:line="360" w:lineRule="auto"/>
        <w:ind w:firstLine="720"/>
        <w:jc w:val="both"/>
        <w:rPr>
          <w:rFonts w:ascii="Times New Roman" w:hAnsi="Times New Roman" w:cs="Times New Roman"/>
        </w:rPr>
      </w:pPr>
      <w:r w:rsidRPr="005E5886">
        <w:rPr>
          <w:rFonts w:ascii="Times New Roman" w:hAnsi="Times New Roman" w:cs="Times New Roman"/>
        </w:rPr>
        <w:t xml:space="preserve">Last but not least, in our literature review, resource dependence theory states that an organization is linked to its external environment when organizations are embedded in a network of interdependence and social relationships </w:t>
      </w:r>
      <w:r w:rsidR="00B72FC5" w:rsidRPr="005E5886">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&lt;EndNote&gt;&lt;Cite&gt;&lt;Author&gt;Smith&lt;/Author&gt;&lt;Year&gt;2009&lt;/Year&gt;&lt;RecNum&gt;4&lt;/RecNum&gt;&lt;record&gt;&lt;rec-number&gt;4&lt;/rec-number&gt;&lt;foreign-keys&gt;&lt;key app="EN" db-id="wed22v00jtr9r2erwav5ffdqx50d9ae0vtrv"&gt;4&lt;/key&gt;&lt;/foreign-keys&gt;&lt;ref-type name="Thesis"&gt;32&lt;/ref-type&gt;&lt;contributors&gt;&lt;authors&gt;&lt;author&gt;Kevin J. Smith&lt;/author&gt;&lt;/authors&gt;&lt;/contributors&gt;&lt;titles&gt;&lt;title&gt;Do Board Contacts Matter? An analysis of the relationship between boards of directors&amp;apos; ties and the performance of Australia&amp;apos;s largest companies&lt;/title&gt;&lt;secondary-title&gt;School of Accountancy&lt;/secondary-title&gt;&lt;/titles&gt;&lt;volume&gt;Master of Business (Research)&lt;/volume&gt;&lt;dates&gt;&lt;year&gt;2009&lt;/year&gt;&lt;/dates&gt;&lt;publisher&gt;Queensland University of Technology&lt;/publisher&gt;&lt;urls&gt;&lt;/urls&gt;&lt;/record&gt;&lt;/Cite&gt;&lt;/EndNote&gt;</w:instrText>
      </w:r>
      <w:r w:rsidR="00B72FC5" w:rsidRPr="005E5886">
        <w:rPr>
          <w:rFonts w:ascii="Times New Roman" w:hAnsi="Times New Roman" w:cs="Times New Roman"/>
        </w:rPr>
        <w:fldChar w:fldCharType="separate"/>
      </w:r>
      <w:r w:rsidRPr="005E5886">
        <w:rPr>
          <w:rFonts w:ascii="Times New Roman" w:hAnsi="Times New Roman" w:cs="Times New Roman"/>
          <w:noProof/>
        </w:rPr>
        <w:t>(Smith, 2009)</w:t>
      </w:r>
      <w:r w:rsidR="00B72FC5" w:rsidRPr="005E5886">
        <w:rPr>
          <w:rFonts w:ascii="Times New Roman" w:hAnsi="Times New Roman" w:cs="Times New Roman"/>
        </w:rPr>
        <w:fldChar w:fldCharType="end"/>
      </w:r>
      <w:r w:rsidRPr="005E5886">
        <w:rPr>
          <w:rFonts w:ascii="Times New Roman" w:hAnsi="Times New Roman" w:cs="Times New Roman"/>
        </w:rPr>
        <w:t xml:space="preserve">. Following this perspective, interlocking boards are a means such that organizations can use to access resources such as information, ideas from the external environment </w:t>
      </w:r>
      <w:r w:rsidR="00B72FC5" w:rsidRPr="005E5886">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&lt;EndNote&gt;&lt;Cite&gt;&lt;Author&gt;Hillman&lt;/Author&gt;&lt;Year&gt;2003&lt;/Year&gt;&lt;RecNum&gt;19&lt;/RecNum&gt;&lt;record&gt;&lt;rec-number&gt;19&lt;/rec-number&gt;&lt;foreign-keys&gt;&lt;key app="EN" db-id="wed22v00jtr9r2erwav5ffdqx50d9ae0vtrv"&gt;19&lt;/key&gt;&lt;/foreign-keys&gt;&lt;ref-type name="Journal Article"&gt;17&lt;/ref-type&gt;&lt;contributors&gt;&lt;authors&gt;&lt;author&gt;A. Hillman&lt;/author&gt;&lt;author&gt;T. Dalziel&lt;/author&gt;&lt;/authors&gt;&lt;/contributors&gt;&lt;titles&gt;&lt;title&gt;Board of Directors and Firm Performance: Integrating Agency and Resource Dependence Perspectives&lt;/title&gt;&lt;secondary-title&gt;Academic Management Review&lt;/secondary-title&gt;&lt;/titles&gt;&lt;periodical&gt;&lt;full-title&gt;Academic Management Review&lt;/full-title&gt;&lt;/periodical&gt;&lt;pages&gt;385&lt;/pages&gt;&lt;volume&gt;28&lt;/volume&gt;&lt;dates&gt;&lt;year&gt;2003&lt;/year&gt;&lt;/dates&gt;&lt;urls&gt;&lt;/urls&gt;&lt;/record&gt;&lt;/Cite&gt;&lt;/EndNote&gt;</w:instrText>
      </w:r>
      <w:r w:rsidR="00B72FC5" w:rsidRPr="005E5886">
        <w:rPr>
          <w:rFonts w:ascii="Times New Roman" w:hAnsi="Times New Roman" w:cs="Times New Roman"/>
        </w:rPr>
        <w:fldChar w:fldCharType="separate"/>
      </w:r>
      <w:r w:rsidRPr="005E5886">
        <w:rPr>
          <w:rFonts w:ascii="Times New Roman" w:hAnsi="Times New Roman" w:cs="Times New Roman"/>
          <w:noProof/>
        </w:rPr>
        <w:t>(Hillman &amp; Dalziel, 2003)</w:t>
      </w:r>
      <w:r w:rsidR="00B72FC5" w:rsidRPr="005E5886">
        <w:rPr>
          <w:rFonts w:ascii="Times New Roman" w:hAnsi="Times New Roman" w:cs="Times New Roman"/>
        </w:rPr>
        <w:fldChar w:fldCharType="end"/>
      </w:r>
      <w:r w:rsidRPr="005E5886">
        <w:rPr>
          <w:rFonts w:ascii="Times New Roman" w:hAnsi="Times New Roman" w:cs="Times New Roman"/>
        </w:rPr>
        <w:t xml:space="preserve">. This can provide an advantage over its competitors and lead to better performance </w:t>
      </w:r>
      <w:r w:rsidR="00B72FC5" w:rsidRPr="005E5886">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&lt;EndNote&gt;&lt;Cite&gt;&lt;Author&gt;Pfeffer&lt;/Author&gt;&lt;Year&gt;1978&lt;/Year&gt;&lt;RecNum&gt;20&lt;/RecNum&gt;&lt;record&gt;&lt;rec-number&gt;20&lt;/rec-number&gt;&lt;foreign-keys&gt;&lt;key app="EN" db-id="wed22v00jtr9r2erwav5ffdqx50d9ae0vtrv"&gt;20&lt;/key&gt;&lt;/foreign-keys&gt;&lt;ref-type name="Book"&gt;6&lt;/ref-type&gt;&lt;contributors&gt;&lt;authors&gt;&lt;author&gt;J. Pfeffer&lt;/author&gt;&lt;author&gt;G. R. Salancik &lt;/author&gt;&lt;/authors&gt;&lt;/contributors&gt;&lt;titles&gt;&lt;title&gt;The external control of organisations: A resource dependence perspective&lt;/title&gt;&lt;/titles&gt;&lt;dates&gt;&lt;year&gt;1978&lt;/year&gt;&lt;/dates&gt;&lt;pub-location&gt;New York&lt;/pub-location&gt;&lt;publisher&gt;Harper &amp;amp; Row&lt;/publisher&gt;&lt;urls&gt;&lt;/urls&gt;&lt;/record&gt;&lt;/Cite&gt;&lt;/EndNote&gt;</w:instrText>
      </w:r>
      <w:r w:rsidR="00B72FC5" w:rsidRPr="005E5886">
        <w:rPr>
          <w:rFonts w:ascii="Times New Roman" w:hAnsi="Times New Roman" w:cs="Times New Roman"/>
        </w:rPr>
        <w:fldChar w:fldCharType="separate"/>
      </w:r>
      <w:r w:rsidRPr="005E5886">
        <w:rPr>
          <w:rFonts w:ascii="Times New Roman" w:hAnsi="Times New Roman" w:cs="Times New Roman"/>
          <w:noProof/>
        </w:rPr>
        <w:t>(J. Pfeffer &amp; G. R. Salancik, 1978)</w:t>
      </w:r>
      <w:r w:rsidR="00B72FC5" w:rsidRPr="005E5886">
        <w:rPr>
          <w:rFonts w:ascii="Times New Roman" w:hAnsi="Times New Roman" w:cs="Times New Roman"/>
        </w:rPr>
        <w:fldChar w:fldCharType="end"/>
      </w:r>
      <w:r w:rsidRPr="005E5886">
        <w:rPr>
          <w:rFonts w:ascii="Times New Roman" w:hAnsi="Times New Roman" w:cs="Times New Roman"/>
        </w:rPr>
        <w:t xml:space="preserve">. However, there have been evidence that the resource dependence theory is not always perfect </w:t>
      </w:r>
      <w:r w:rsidR="00B72FC5" w:rsidRPr="005E5886">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&lt;EndNote&gt;&lt;Cite&gt;&lt;Author&gt;Davis&lt;/Author&gt;&lt;Year&gt;2009&lt;/Year&gt;&lt;RecNum&gt;65&lt;/RecNum&gt;&lt;record&gt;&lt;rec-number&gt;65&lt;/rec-number&gt;&lt;foreign-keys&gt;&lt;key app="EN" db-id="wed22v00jtr9r2erwav5ffdqx50d9ae0vtrv"&gt;65&lt;/key&gt;&lt;/foreign-keys&gt;&lt;ref-type name="Unpublished Work"&gt;34&lt;/ref-type&gt;&lt;contributors&gt;&lt;authors&gt;&lt;author&gt;Gerald F. Davis&lt;/author&gt;&lt;author&gt;J. Adam Cobb&lt;/author&gt;&lt;/authors&gt;&lt;/contributors&gt;&lt;titles&gt;&lt;title&gt;Resource Dependence Theory: Past and Future&lt;/title&gt;&lt;/titles&gt;&lt;pages&gt;31&lt;/pages&gt;&lt;dates&gt;&lt;year&gt;2009&lt;/year&gt;&lt;/dates&gt;&lt;pub-location&gt;Michigan&lt;/pub-location&gt;&lt;publisher&gt;Ross School of Business&lt;/publisher&gt;&lt;urls&gt;&lt;/urls&gt;&lt;/record&gt;&lt;/Cite&gt;&lt;/EndNote&gt;</w:instrText>
      </w:r>
      <w:r w:rsidR="00B72FC5" w:rsidRPr="005E5886">
        <w:rPr>
          <w:rFonts w:ascii="Times New Roman" w:hAnsi="Times New Roman" w:cs="Times New Roman"/>
        </w:rPr>
        <w:fldChar w:fldCharType="separate"/>
      </w:r>
      <w:r w:rsidRPr="005E5886">
        <w:rPr>
          <w:rFonts w:ascii="Times New Roman" w:hAnsi="Times New Roman" w:cs="Times New Roman"/>
          <w:noProof/>
        </w:rPr>
        <w:t>(G. F. Davis &amp; Cobb, 2009)</w:t>
      </w:r>
      <w:r w:rsidR="00B72FC5" w:rsidRPr="005E5886">
        <w:rPr>
          <w:rFonts w:ascii="Times New Roman" w:hAnsi="Times New Roman" w:cs="Times New Roman"/>
        </w:rPr>
        <w:fldChar w:fldCharType="end"/>
      </w:r>
      <w:r w:rsidRPr="005E5886">
        <w:rPr>
          <w:rFonts w:ascii="Times New Roman" w:hAnsi="Times New Roman" w:cs="Times New Roman"/>
        </w:rPr>
        <w:t xml:space="preserve">. Firstly, findings at the higher-aggregated industry level may say little about </w:t>
      </w:r>
      <w:r w:rsidR="007F164D">
        <w:rPr>
          <w:rFonts w:ascii="Times New Roman" w:hAnsi="Times New Roman" w:cs="Times New Roman"/>
        </w:rPr>
        <w:t>company</w:t>
      </w:r>
      <w:r w:rsidRPr="005E5886">
        <w:rPr>
          <w:rFonts w:ascii="Times New Roman" w:hAnsi="Times New Roman" w:cs="Times New Roman"/>
        </w:rPr>
        <w:t xml:space="preserve">-level dynamics </w:t>
      </w:r>
      <w:r w:rsidR="00B72FC5" w:rsidRPr="005E5886">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&lt;EndNote&gt;&lt;Cite&gt;&lt;Author&gt;Davis&lt;/Author&gt;&lt;Year&gt;2009&lt;/Year&gt;&lt;RecNum&gt;65&lt;/RecNum&gt;&lt;record&gt;&lt;rec-number&gt;65&lt;/rec-number&gt;&lt;foreign-keys&gt;&lt;key app="EN" db-id="wed22v00jtr9r2erwav5ffdqx50d9ae0vtrv"&gt;65&lt;/key&gt;&lt;/foreign-keys&gt;&lt;ref-type name="Unpublished Work"&gt;34&lt;/ref-type&gt;&lt;contributors&gt;&lt;authors&gt;&lt;author&gt;Gerald F. Davis&lt;/author&gt;&lt;author&gt;J. Adam Cobb&lt;/author&gt;&lt;/authors&gt;&lt;/contributors&gt;&lt;titles&gt;&lt;title&gt;Resource Dependence Theory: Past and Future&lt;/title&gt;&lt;/titles&gt;&lt;pages&gt;31&lt;/pages&gt;&lt;dates&gt;&lt;year&gt;2009&lt;/year&gt;&lt;/dates&gt;&lt;pub-location&gt;Michigan&lt;/pub-location&gt;&lt;publisher&gt;Ross School of Business&lt;/publisher&gt;&lt;urls&gt;&lt;/urls&gt;&lt;/record&gt;&lt;/Cite&gt;&lt;/EndNote&gt;</w:instrText>
      </w:r>
      <w:r w:rsidR="00B72FC5" w:rsidRPr="005E5886">
        <w:rPr>
          <w:rFonts w:ascii="Times New Roman" w:hAnsi="Times New Roman" w:cs="Times New Roman"/>
        </w:rPr>
        <w:fldChar w:fldCharType="separate"/>
      </w:r>
      <w:r w:rsidRPr="005E5886">
        <w:rPr>
          <w:rFonts w:ascii="Times New Roman" w:hAnsi="Times New Roman" w:cs="Times New Roman"/>
          <w:noProof/>
        </w:rPr>
        <w:t>(G. F. Davis &amp; Cobb, 2009)</w:t>
      </w:r>
      <w:r w:rsidR="00B72FC5" w:rsidRPr="005E5886">
        <w:rPr>
          <w:rFonts w:ascii="Times New Roman" w:hAnsi="Times New Roman" w:cs="Times New Roman"/>
        </w:rPr>
        <w:fldChar w:fldCharType="end"/>
      </w:r>
      <w:r w:rsidRPr="005E5886">
        <w:rPr>
          <w:rFonts w:ascii="Times New Roman" w:hAnsi="Times New Roman" w:cs="Times New Roman"/>
        </w:rPr>
        <w:t xml:space="preserve"> and secondly according to the Clayton Antitrust Act, directors are prohibited to sit on the boards of similar industries </w:t>
      </w:r>
      <w:r w:rsidR="00B72FC5" w:rsidRPr="00460484">
        <w:rPr>
          <w:rFonts w:ascii="Times New Roman" w:hAnsi="Times New Roman" w:cs="Times New Roman"/>
        </w:rPr>
        <w:fldChar w:fldCharType="begin"/>
      </w:r>
      <w:r w:rsidR="00131BAA">
        <w:rPr>
          <w:rFonts w:ascii="Times New Roman" w:hAnsi="Times New Roman" w:cs="Times New Roman"/>
        </w:rPr>
        <w:instrText xml:space="preserve"> ADDIN EN.CITE &lt;EndNote&gt;&lt;Cite&gt;&lt;Author&gt;The Columbia Encyclopedia&lt;/Author&gt;&lt;Year&gt;2008&lt;/Year&gt;&lt;RecNum&gt;64&lt;/RecNum&gt;&lt;record&gt;&lt;rec-number&gt;64&lt;/rec-number&gt;&lt;foreign-keys&gt;&lt;key app="EN" db-id="wed22v00jtr9r2erwav5ffdqx50d9ae0vtrv"&gt;64&lt;/key&gt;&lt;/foreign-keys&gt;&lt;ref-type name="Web Page"&gt;12&lt;/ref-type&gt;&lt;contributors&gt;&lt;authors&gt;&lt;author&gt;The Columbia Encyclopedia, Sixth Edition&lt;/author&gt;&lt;/authors&gt;&lt;/contributors&gt;&lt;titles&gt;&lt;title&gt;Clayton Antitrust Act&lt;/title&gt;&lt;/titles&gt;&lt;dates&gt;&lt;year&gt;2008&lt;/year&gt;&lt;/dates&gt;&lt;urls&gt;&lt;related-urls&gt;&lt;url&gt;http://ww.encyclopedia.com/topic/Clayton_Antitrust_Act.aspx&lt;/url&gt;&lt;/related-urls&gt;&lt;/urls&gt;&lt;/record&gt;&lt;/Cite&gt;&lt;/EndNote&gt;</w:instrText>
      </w:r>
      <w:r w:rsidR="00B72FC5" w:rsidRPr="00460484">
        <w:rPr>
          <w:rFonts w:ascii="Times New Roman" w:hAnsi="Times New Roman" w:cs="Times New Roman"/>
        </w:rPr>
        <w:fldChar w:fldCharType="separate"/>
      </w:r>
      <w:r w:rsidRPr="00460484">
        <w:rPr>
          <w:rFonts w:ascii="Times New Roman" w:hAnsi="Times New Roman" w:cs="Times New Roman"/>
          <w:noProof/>
        </w:rPr>
        <w:t>(The Columbia Encyclopedia, 2008)</w:t>
      </w:r>
      <w:r w:rsidR="00B72FC5" w:rsidRPr="00460484">
        <w:rPr>
          <w:rFonts w:ascii="Times New Roman" w:hAnsi="Times New Roman" w:cs="Times New Roman"/>
        </w:rPr>
        <w:fldChar w:fldCharType="end"/>
      </w:r>
      <w:r w:rsidR="00460484" w:rsidRPr="00460484">
        <w:rPr>
          <w:rFonts w:ascii="Times New Roman" w:hAnsi="Times New Roman" w:cs="Times New Roman"/>
        </w:rPr>
        <w:t>,</w:t>
      </w:r>
      <w:r w:rsidRPr="00460484">
        <w:rPr>
          <w:rFonts w:ascii="Times New Roman" w:hAnsi="Times New Roman" w:cs="Times New Roman"/>
        </w:rPr>
        <w:t xml:space="preserve"> </w:t>
      </w:r>
      <w:r w:rsidR="00460484" w:rsidRPr="00460484">
        <w:rPr>
          <w:rFonts w:ascii="Times New Roman" w:hAnsi="Times New Roman" w:cs="Times New Roman"/>
        </w:rPr>
        <w:t>an area which this thesis assumes no violation of. Thus, this is a limitation that we should also consider.</w:t>
      </w:r>
    </w:p>
    <w:p w:rsidR="0010763E" w:rsidRPr="005E5886" w:rsidRDefault="0010763E" w:rsidP="00837059">
      <w:pPr>
        <w:spacing w:after="0" w:line="360" w:lineRule="auto"/>
        <w:ind w:firstLine="720"/>
        <w:jc w:val="both"/>
        <w:rPr>
          <w:rFonts w:ascii="Times New Roman" w:hAnsi="Times New Roman" w:cs="Times New Roman"/>
        </w:rPr>
      </w:pPr>
    </w:p>
    <w:p w:rsidR="00D6579B" w:rsidRPr="00743A6C" w:rsidRDefault="00D6579B" w:rsidP="00837059">
      <w:pPr>
        <w:pStyle w:val="ListParagraph"/>
        <w:numPr>
          <w:ilvl w:val="0"/>
          <w:numId w:val="1"/>
        </w:numPr>
        <w:spacing w:after="0"/>
        <w:jc w:val="both"/>
        <w:outlineLvl w:val="0"/>
        <w:rPr>
          <w:rFonts w:ascii="Times New Roman" w:hAnsi="Times New Roman"/>
          <w:b/>
          <w:szCs w:val="20"/>
        </w:rPr>
      </w:pPr>
      <w:bookmarkStart w:id="26" w:name="_Toc279269562"/>
      <w:r w:rsidRPr="00743A6C">
        <w:rPr>
          <w:rFonts w:ascii="Times New Roman" w:hAnsi="Times New Roman"/>
          <w:b/>
          <w:szCs w:val="20"/>
          <w:u w:val="single"/>
        </w:rPr>
        <w:t>Future Research</w:t>
      </w:r>
      <w:bookmarkEnd w:id="26"/>
    </w:p>
    <w:p w:rsidR="00D6579B" w:rsidRPr="00343F79" w:rsidRDefault="00D6579B" w:rsidP="00837059">
      <w:pPr>
        <w:spacing w:before="240" w:after="0" w:line="360" w:lineRule="auto"/>
        <w:ind w:firstLine="720"/>
        <w:jc w:val="both"/>
        <w:rPr>
          <w:rFonts w:ascii="Times New Roman" w:hAnsi="Times New Roman"/>
          <w:szCs w:val="20"/>
        </w:rPr>
      </w:pPr>
      <w:r w:rsidRPr="00343F79">
        <w:rPr>
          <w:rFonts w:ascii="Times New Roman" w:hAnsi="Times New Roman"/>
          <w:szCs w:val="20"/>
        </w:rPr>
        <w:t xml:space="preserve">Limitations in this study give rise to opportunities for future research. </w:t>
      </w:r>
    </w:p>
    <w:p w:rsidR="00D6579B" w:rsidRDefault="00701E8D" w:rsidP="00837059">
      <w:pPr>
        <w:spacing w:after="0" w:line="360" w:lineRule="auto"/>
        <w:ind w:firstLine="720"/>
        <w:jc w:val="both"/>
        <w:rPr>
          <w:rFonts w:ascii="Times New Roman" w:hAnsi="Times New Roman"/>
          <w:szCs w:val="20"/>
        </w:rPr>
      </w:pPr>
      <w:r>
        <w:rPr>
          <w:rFonts w:ascii="Times New Roman" w:hAnsi="Times New Roman"/>
          <w:szCs w:val="20"/>
        </w:rPr>
        <w:t>Firstly,</w:t>
      </w:r>
      <w:r w:rsidR="00D6579B" w:rsidRPr="00343F79">
        <w:rPr>
          <w:rFonts w:ascii="Times New Roman" w:hAnsi="Times New Roman"/>
          <w:szCs w:val="20"/>
        </w:rPr>
        <w:t xml:space="preserve"> Fortune 500 companies were selected based on the </w:t>
      </w:r>
      <w:r w:rsidR="006000E9">
        <w:rPr>
          <w:rFonts w:ascii="Times New Roman" w:hAnsi="Times New Roman"/>
          <w:szCs w:val="20"/>
        </w:rPr>
        <w:t>company</w:t>
      </w:r>
      <w:r w:rsidR="00D6579B" w:rsidRPr="00343F79">
        <w:rPr>
          <w:rFonts w:ascii="Times New Roman" w:hAnsi="Times New Roman"/>
          <w:szCs w:val="20"/>
        </w:rPr>
        <w:t xml:space="preserve">’s profitability and revenues, other </w:t>
      </w:r>
      <w:r w:rsidR="007F164D">
        <w:rPr>
          <w:rFonts w:ascii="Times New Roman" w:hAnsi="Times New Roman"/>
          <w:szCs w:val="20"/>
        </w:rPr>
        <w:t>company</w:t>
      </w:r>
      <w:r w:rsidR="00D6579B" w:rsidRPr="00343F79">
        <w:rPr>
          <w:rFonts w:ascii="Times New Roman" w:hAnsi="Times New Roman"/>
          <w:szCs w:val="20"/>
        </w:rPr>
        <w:t xml:space="preserve"> performance measures, both financial and non-financial may be considered in future research; in the same vein,</w:t>
      </w:r>
      <w:r>
        <w:rPr>
          <w:rFonts w:ascii="Times New Roman" w:hAnsi="Times New Roman"/>
          <w:szCs w:val="20"/>
        </w:rPr>
        <w:t xml:space="preserve"> but</w:t>
      </w:r>
      <w:r w:rsidR="00D6579B" w:rsidRPr="00343F79">
        <w:rPr>
          <w:rFonts w:ascii="Times New Roman" w:hAnsi="Times New Roman"/>
          <w:szCs w:val="20"/>
        </w:rPr>
        <w:t xml:space="preserve"> determinants of </w:t>
      </w:r>
      <w:r w:rsidR="007F164D">
        <w:rPr>
          <w:rFonts w:ascii="Times New Roman" w:hAnsi="Times New Roman"/>
          <w:szCs w:val="20"/>
        </w:rPr>
        <w:t>company</w:t>
      </w:r>
      <w:r w:rsidR="00D6579B" w:rsidRPr="00343F79">
        <w:rPr>
          <w:rFonts w:ascii="Times New Roman" w:hAnsi="Times New Roman"/>
          <w:szCs w:val="20"/>
        </w:rPr>
        <w:t xml:space="preserve">’s performance may be extended beyond measurements of interlocks and power. </w:t>
      </w:r>
    </w:p>
    <w:p w:rsidR="00701E8D" w:rsidRPr="00343F79" w:rsidRDefault="00701E8D" w:rsidP="00837059">
      <w:pPr>
        <w:spacing w:after="0" w:line="360" w:lineRule="auto"/>
        <w:ind w:firstLine="720"/>
        <w:jc w:val="both"/>
        <w:rPr>
          <w:rFonts w:ascii="Times New Roman" w:hAnsi="Times New Roman"/>
          <w:szCs w:val="20"/>
        </w:rPr>
      </w:pPr>
      <w:r>
        <w:rPr>
          <w:rFonts w:ascii="Times New Roman" w:hAnsi="Times New Roman"/>
          <w:szCs w:val="20"/>
        </w:rPr>
        <w:lastRenderedPageBreak/>
        <w:t>Secondly,</w:t>
      </w:r>
      <w:r w:rsidRPr="00343F79">
        <w:rPr>
          <w:rFonts w:ascii="Times New Roman" w:hAnsi="Times New Roman"/>
          <w:szCs w:val="20"/>
        </w:rPr>
        <w:t xml:space="preserve"> the analysis may be re-modeled at a finer granularity, in terms of sectors or industrial level as different industry. This may give alternative conclusion on the interlocks and power on the </w:t>
      </w:r>
      <w:r>
        <w:rPr>
          <w:rFonts w:ascii="Times New Roman" w:hAnsi="Times New Roman"/>
          <w:szCs w:val="20"/>
        </w:rPr>
        <w:t>companie</w:t>
      </w:r>
      <w:r w:rsidRPr="00343F79">
        <w:rPr>
          <w:rFonts w:ascii="Times New Roman" w:hAnsi="Times New Roman"/>
          <w:szCs w:val="20"/>
        </w:rPr>
        <w:t xml:space="preserve">s’ profitability. </w:t>
      </w:r>
    </w:p>
    <w:p w:rsidR="00D6579B" w:rsidRDefault="00460484" w:rsidP="00837059">
      <w:pPr>
        <w:spacing w:after="0" w:line="360" w:lineRule="auto"/>
        <w:ind w:firstLine="720"/>
        <w:jc w:val="both"/>
        <w:rPr>
          <w:rFonts w:ascii="Times New Roman" w:hAnsi="Times New Roman"/>
          <w:szCs w:val="20"/>
        </w:rPr>
      </w:pPr>
      <w:r>
        <w:rPr>
          <w:rFonts w:ascii="Times New Roman" w:hAnsi="Times New Roman"/>
          <w:szCs w:val="20"/>
        </w:rPr>
        <w:t>Thirdly,</w:t>
      </w:r>
      <w:r w:rsidR="00D6579B" w:rsidRPr="00343F79">
        <w:rPr>
          <w:rFonts w:ascii="Times New Roman" w:hAnsi="Times New Roman"/>
          <w:szCs w:val="20"/>
        </w:rPr>
        <w:t xml:space="preserve"> in-depth analysis may be carried out for those companies which have a high number of interlocks. Our study has employed a quantitative approach to measure impact of </w:t>
      </w:r>
      <w:r w:rsidR="007F164D">
        <w:rPr>
          <w:rFonts w:ascii="Times New Roman" w:hAnsi="Times New Roman"/>
          <w:szCs w:val="20"/>
        </w:rPr>
        <w:t>company</w:t>
      </w:r>
      <w:r w:rsidR="00D6579B" w:rsidRPr="00343F79">
        <w:rPr>
          <w:rFonts w:ascii="Times New Roman" w:hAnsi="Times New Roman"/>
          <w:szCs w:val="20"/>
        </w:rPr>
        <w:t xml:space="preserve"> performance. Qualitative analysis like interviews with directors with a high number of interlocks or focus group analysis consisting of board of directors may be enlisted for a more holistic view on reasons impacting </w:t>
      </w:r>
      <w:r w:rsidR="007F164D">
        <w:rPr>
          <w:rFonts w:ascii="Times New Roman" w:hAnsi="Times New Roman"/>
          <w:szCs w:val="20"/>
        </w:rPr>
        <w:t>company</w:t>
      </w:r>
      <w:r w:rsidR="00D6579B" w:rsidRPr="00343F79">
        <w:rPr>
          <w:rFonts w:ascii="Times New Roman" w:hAnsi="Times New Roman"/>
          <w:szCs w:val="20"/>
        </w:rPr>
        <w:t xml:space="preserve"> performance. </w:t>
      </w:r>
    </w:p>
    <w:p w:rsidR="00460484" w:rsidRDefault="00460484" w:rsidP="00837059">
      <w:pPr>
        <w:spacing w:line="360" w:lineRule="auto"/>
        <w:ind w:firstLine="720"/>
        <w:jc w:val="both"/>
        <w:rPr>
          <w:rFonts w:ascii="Times New Roman" w:hAnsi="Times New Roman"/>
          <w:szCs w:val="20"/>
        </w:rPr>
      </w:pPr>
      <w:r w:rsidRPr="00460484">
        <w:rPr>
          <w:rFonts w:ascii="Times New Roman" w:hAnsi="Times New Roman"/>
          <w:szCs w:val="20"/>
        </w:rPr>
        <w:t>Last but not least, further research may also establish and confirm the non-violation of the Clayton AntiTrust Act amongst the Fortune 500 Companies. Currently, different stock exchanges used different definition of industries and this would warrant a common standard of definition such that the interlocks do not occur between competing companies of identical ones.</w:t>
      </w:r>
      <w:r>
        <w:rPr>
          <w:rFonts w:ascii="Times New Roman" w:hAnsi="Times New Roman"/>
          <w:szCs w:val="20"/>
        </w:rPr>
        <w:t xml:space="preserve"> </w:t>
      </w:r>
    </w:p>
    <w:p w:rsidR="00D6579B" w:rsidRPr="00EB2B06" w:rsidRDefault="00D6579B" w:rsidP="00837059">
      <w:pPr>
        <w:pStyle w:val="ListParagraph"/>
        <w:numPr>
          <w:ilvl w:val="0"/>
          <w:numId w:val="1"/>
        </w:numPr>
        <w:spacing w:after="0" w:line="360" w:lineRule="auto"/>
        <w:jc w:val="both"/>
        <w:outlineLvl w:val="0"/>
        <w:rPr>
          <w:rFonts w:ascii="Times New Roman" w:hAnsi="Times New Roman"/>
          <w:b/>
          <w:szCs w:val="20"/>
          <w:u w:val="single"/>
        </w:rPr>
      </w:pPr>
      <w:bookmarkStart w:id="27" w:name="_Toc279269563"/>
      <w:r w:rsidRPr="00EB2B06">
        <w:rPr>
          <w:rFonts w:ascii="Times New Roman" w:hAnsi="Times New Roman"/>
          <w:b/>
          <w:szCs w:val="20"/>
          <w:u w:val="single"/>
        </w:rPr>
        <w:t>Acknowledgements</w:t>
      </w:r>
      <w:bookmarkEnd w:id="27"/>
    </w:p>
    <w:p w:rsidR="00D6579B" w:rsidRDefault="00D6579B" w:rsidP="00837059">
      <w:pPr>
        <w:spacing w:line="360" w:lineRule="auto"/>
        <w:jc w:val="both"/>
        <w:rPr>
          <w:rFonts w:ascii="Times New Roman" w:hAnsi="Times New Roman"/>
          <w:szCs w:val="20"/>
        </w:rPr>
      </w:pPr>
      <w:r w:rsidRPr="00343F79">
        <w:rPr>
          <w:rFonts w:ascii="Times New Roman" w:hAnsi="Times New Roman"/>
          <w:szCs w:val="20"/>
        </w:rPr>
        <w:t>We would like to thank Professor Alton Chua for his constant guidance and the inspiration along the way to make this writing a reality.</w:t>
      </w:r>
    </w:p>
    <w:p w:rsidR="00B074BC" w:rsidRPr="00F154AF" w:rsidRDefault="00B074BC" w:rsidP="00837059">
      <w:pPr>
        <w:pStyle w:val="ListParagraph"/>
        <w:numPr>
          <w:ilvl w:val="0"/>
          <w:numId w:val="1"/>
        </w:numPr>
        <w:jc w:val="both"/>
        <w:outlineLvl w:val="0"/>
        <w:rPr>
          <w:rFonts w:ascii="Times New Roman" w:hAnsi="Times New Roman" w:cs="Times New Roman"/>
          <w:b/>
          <w:bCs/>
          <w:u w:val="single"/>
        </w:rPr>
      </w:pPr>
      <w:bookmarkStart w:id="28" w:name="_Toc279269564"/>
      <w:r w:rsidRPr="00F154AF">
        <w:rPr>
          <w:rFonts w:ascii="Times New Roman" w:hAnsi="Times New Roman" w:cs="Times New Roman"/>
          <w:b/>
          <w:bCs/>
          <w:u w:val="single"/>
        </w:rPr>
        <w:t>Literature Citation</w:t>
      </w:r>
      <w:bookmarkEnd w:id="28"/>
      <w:r w:rsidRPr="00F154AF">
        <w:rPr>
          <w:rFonts w:ascii="Times New Roman" w:hAnsi="Times New Roman" w:cs="Times New Roman"/>
          <w:b/>
          <w:bCs/>
          <w:u w:val="single"/>
        </w:rPr>
        <w:t xml:space="preserve"> </w:t>
      </w:r>
    </w:p>
    <w:p w:rsidR="002C2000" w:rsidRPr="002C2000" w:rsidRDefault="00B72FC5" w:rsidP="00837059">
      <w:pPr>
        <w:spacing w:after="0" w:line="240" w:lineRule="auto"/>
        <w:ind w:left="720" w:hanging="720"/>
        <w:jc w:val="both"/>
        <w:rPr>
          <w:noProof/>
        </w:rPr>
      </w:pPr>
      <w:r w:rsidRPr="00B352E7">
        <w:rPr>
          <w:rFonts w:ascii="Times New Roman" w:hAnsi="Times New Roman" w:cs="Times New Roman"/>
        </w:rPr>
        <w:fldChar w:fldCharType="begin"/>
      </w:r>
      <w:r w:rsidR="00B074BC" w:rsidRPr="00B352E7">
        <w:rPr>
          <w:rFonts w:ascii="Times New Roman" w:hAnsi="Times New Roman" w:cs="Times New Roman"/>
        </w:rPr>
        <w:instrText xml:space="preserve"> ADDIN EN.REFLIST </w:instrText>
      </w:r>
      <w:r w:rsidRPr="00B352E7">
        <w:rPr>
          <w:rFonts w:ascii="Times New Roman" w:hAnsi="Times New Roman" w:cs="Times New Roman"/>
        </w:rPr>
        <w:fldChar w:fldCharType="separate"/>
      </w:r>
      <w:r w:rsidR="002C2000" w:rsidRPr="002C2000">
        <w:rPr>
          <w:noProof/>
        </w:rPr>
        <w:t xml:space="preserve">Aghion, P., &amp; Tirole, J. (1997). Formal and real authority in organizations. </w:t>
      </w:r>
      <w:r w:rsidR="002C2000" w:rsidRPr="002C2000">
        <w:rPr>
          <w:i/>
          <w:noProof/>
        </w:rPr>
        <w:t>Journal of Political Economy, 105</w:t>
      </w:r>
      <w:r w:rsidR="002C2000" w:rsidRPr="002C2000">
        <w:rPr>
          <w:noProof/>
        </w:rPr>
        <w:t>(1), 1 - 29.</w:t>
      </w:r>
    </w:p>
    <w:p w:rsidR="002C2000" w:rsidRPr="002C2000" w:rsidRDefault="002C2000" w:rsidP="00837059">
      <w:pPr>
        <w:spacing w:after="0" w:line="240" w:lineRule="auto"/>
        <w:ind w:left="720" w:hanging="720"/>
        <w:jc w:val="both"/>
        <w:rPr>
          <w:noProof/>
        </w:rPr>
      </w:pPr>
      <w:r w:rsidRPr="002C2000">
        <w:rPr>
          <w:noProof/>
        </w:rPr>
        <w:t xml:space="preserve">Aguilera, R. V. (1998). Directorship Interlocks in Comparative Perspective: The Case of Spain. </w:t>
      </w:r>
      <w:r w:rsidRPr="002C2000">
        <w:rPr>
          <w:i/>
          <w:noProof/>
        </w:rPr>
        <w:t>European Sociology Review, 14</w:t>
      </w:r>
      <w:r w:rsidRPr="002C2000">
        <w:rPr>
          <w:noProof/>
        </w:rPr>
        <w:t>(4), 319 - 342.</w:t>
      </w:r>
    </w:p>
    <w:p w:rsidR="002C2000" w:rsidRPr="002C2000" w:rsidRDefault="002C2000" w:rsidP="00837059">
      <w:pPr>
        <w:spacing w:after="0" w:line="240" w:lineRule="auto"/>
        <w:ind w:left="720" w:hanging="720"/>
        <w:jc w:val="both"/>
        <w:rPr>
          <w:noProof/>
        </w:rPr>
      </w:pPr>
      <w:r w:rsidRPr="002C2000">
        <w:rPr>
          <w:noProof/>
        </w:rPr>
        <w:t xml:space="preserve">Allen, M. P. (1974). The structure of interorganizational elite cooptation: Interlocking cooperate directorates. </w:t>
      </w:r>
      <w:r w:rsidRPr="002C2000">
        <w:rPr>
          <w:i/>
          <w:noProof/>
        </w:rPr>
        <w:t>American Sociology Review, 39</w:t>
      </w:r>
      <w:r w:rsidRPr="002C2000">
        <w:rPr>
          <w:noProof/>
        </w:rPr>
        <w:t>, 393 - 406.</w:t>
      </w:r>
    </w:p>
    <w:p w:rsidR="002C2000" w:rsidRPr="002C2000" w:rsidRDefault="002C2000" w:rsidP="00837059">
      <w:pPr>
        <w:spacing w:after="0" w:line="240" w:lineRule="auto"/>
        <w:ind w:left="720" w:hanging="720"/>
        <w:jc w:val="both"/>
        <w:rPr>
          <w:noProof/>
        </w:rPr>
      </w:pPr>
      <w:r w:rsidRPr="002C2000">
        <w:rPr>
          <w:noProof/>
        </w:rPr>
        <w:t xml:space="preserve">Bonacich, P. (1987). Power and Centrality: A Family of Measures. </w:t>
      </w:r>
      <w:r w:rsidRPr="002C2000">
        <w:rPr>
          <w:i/>
          <w:noProof/>
        </w:rPr>
        <w:t>AJS, 92</w:t>
      </w:r>
      <w:r w:rsidRPr="002C2000">
        <w:rPr>
          <w:noProof/>
        </w:rPr>
        <w:t>(5), 1170 - 1182.</w:t>
      </w:r>
    </w:p>
    <w:p w:rsidR="002C2000" w:rsidRPr="002C2000" w:rsidRDefault="002C2000" w:rsidP="00837059">
      <w:pPr>
        <w:spacing w:after="0" w:line="240" w:lineRule="auto"/>
        <w:ind w:left="720" w:hanging="720"/>
        <w:jc w:val="both"/>
        <w:rPr>
          <w:noProof/>
        </w:rPr>
      </w:pPr>
      <w:r w:rsidRPr="002C2000">
        <w:rPr>
          <w:noProof/>
        </w:rPr>
        <w:t xml:space="preserve">Bunting, D. (1976). Corporate Interlocking: Part III - Interlocks and Return on Investment. </w:t>
      </w:r>
      <w:r w:rsidRPr="002C2000">
        <w:rPr>
          <w:i/>
          <w:noProof/>
        </w:rPr>
        <w:t>Directors and Boards,</w:t>
      </w:r>
      <w:r w:rsidRPr="002C2000">
        <w:rPr>
          <w:noProof/>
        </w:rPr>
        <w:t xml:space="preserve"> 4-11.</w:t>
      </w:r>
    </w:p>
    <w:p w:rsidR="002C2000" w:rsidRPr="002C2000" w:rsidRDefault="002C2000" w:rsidP="00837059">
      <w:pPr>
        <w:spacing w:after="0" w:line="240" w:lineRule="auto"/>
        <w:ind w:left="720" w:hanging="720"/>
        <w:jc w:val="both"/>
        <w:rPr>
          <w:noProof/>
        </w:rPr>
      </w:pPr>
      <w:r w:rsidRPr="002C2000">
        <w:rPr>
          <w:noProof/>
        </w:rPr>
        <w:t xml:space="preserve">Carroll, R., Stening, B., &amp; Stening, K. (1990). Interlocking directorships and the law in Australia. </w:t>
      </w:r>
      <w:r w:rsidRPr="002C2000">
        <w:rPr>
          <w:i/>
          <w:noProof/>
        </w:rPr>
        <w:t>Company and Securities Law Journal, 8</w:t>
      </w:r>
      <w:r w:rsidRPr="002C2000">
        <w:rPr>
          <w:noProof/>
        </w:rPr>
        <w:t>, 290 - 302.</w:t>
      </w:r>
    </w:p>
    <w:p w:rsidR="002C2000" w:rsidRPr="002C2000" w:rsidRDefault="002C2000" w:rsidP="00837059">
      <w:pPr>
        <w:spacing w:after="0" w:line="240" w:lineRule="auto"/>
        <w:ind w:left="720" w:hanging="720"/>
        <w:jc w:val="both"/>
        <w:rPr>
          <w:noProof/>
        </w:rPr>
      </w:pPr>
      <w:r w:rsidRPr="002C2000">
        <w:rPr>
          <w:noProof/>
        </w:rPr>
        <w:t xml:space="preserve">Cross, R., &amp; Parker, A. (2004). </w:t>
      </w:r>
      <w:r w:rsidRPr="002C2000">
        <w:rPr>
          <w:i/>
          <w:noProof/>
        </w:rPr>
        <w:t>The hidden power of Social Networks</w:t>
      </w:r>
      <w:r w:rsidRPr="002C2000">
        <w:rPr>
          <w:noProof/>
        </w:rPr>
        <w:t>: Harvard Business School Press.</w:t>
      </w:r>
    </w:p>
    <w:p w:rsidR="002C2000" w:rsidRPr="002C2000" w:rsidRDefault="002C2000" w:rsidP="00837059">
      <w:pPr>
        <w:spacing w:after="0" w:line="240" w:lineRule="auto"/>
        <w:ind w:left="720" w:hanging="720"/>
        <w:jc w:val="both"/>
        <w:rPr>
          <w:noProof/>
        </w:rPr>
      </w:pPr>
      <w:r w:rsidRPr="002C2000">
        <w:rPr>
          <w:noProof/>
        </w:rPr>
        <w:t xml:space="preserve">Daniels, J., &amp; Patrick, J. (2001). </w:t>
      </w:r>
      <w:r w:rsidRPr="002C2000">
        <w:rPr>
          <w:i/>
          <w:noProof/>
        </w:rPr>
        <w:t>People and Profits? The search for a link between a Company's social and financial performance</w:t>
      </w:r>
      <w:r w:rsidRPr="002C2000">
        <w:rPr>
          <w:noProof/>
        </w:rPr>
        <w:t>. United States: Lawrence Erlbaum Associates.</w:t>
      </w:r>
    </w:p>
    <w:p w:rsidR="002C2000" w:rsidRPr="002C2000" w:rsidRDefault="002C2000" w:rsidP="00837059">
      <w:pPr>
        <w:spacing w:after="0" w:line="240" w:lineRule="auto"/>
        <w:ind w:left="720" w:hanging="720"/>
        <w:jc w:val="both"/>
        <w:rPr>
          <w:noProof/>
        </w:rPr>
      </w:pPr>
      <w:r w:rsidRPr="002C2000">
        <w:rPr>
          <w:noProof/>
        </w:rPr>
        <w:t xml:space="preserve">Davis, G. (1991). Agents without principles? The spread of the poison pill through the intercorporate network. </w:t>
      </w:r>
      <w:r w:rsidRPr="002C2000">
        <w:rPr>
          <w:i/>
          <w:noProof/>
        </w:rPr>
        <w:t>Administrative Science Quarterly, 36</w:t>
      </w:r>
      <w:r w:rsidRPr="002C2000">
        <w:rPr>
          <w:noProof/>
        </w:rPr>
        <w:t>, 583-613.</w:t>
      </w:r>
    </w:p>
    <w:p w:rsidR="002C2000" w:rsidRPr="002C2000" w:rsidRDefault="002C2000" w:rsidP="00837059">
      <w:pPr>
        <w:spacing w:after="0" w:line="240" w:lineRule="auto"/>
        <w:ind w:left="720" w:hanging="720"/>
        <w:jc w:val="both"/>
        <w:rPr>
          <w:noProof/>
        </w:rPr>
      </w:pPr>
      <w:r w:rsidRPr="002C2000">
        <w:rPr>
          <w:noProof/>
        </w:rPr>
        <w:t>Davis, G. F., &amp; Cobb, J. A. (2009). Resource Dependence Theory: Past and Future. Ross School of Business.</w:t>
      </w:r>
    </w:p>
    <w:p w:rsidR="002C2000" w:rsidRPr="002C2000" w:rsidRDefault="002C2000" w:rsidP="00837059">
      <w:pPr>
        <w:spacing w:after="0" w:line="240" w:lineRule="auto"/>
        <w:ind w:left="720" w:hanging="720"/>
        <w:jc w:val="both"/>
        <w:rPr>
          <w:noProof/>
        </w:rPr>
      </w:pPr>
      <w:r w:rsidRPr="002C2000">
        <w:rPr>
          <w:noProof/>
        </w:rPr>
        <w:t xml:space="preserve">Devos, E., Prevost, A., &amp; Puthenpurackal, J. (2009). Are Interlocked Directors Effective Monitors. </w:t>
      </w:r>
      <w:r w:rsidRPr="002C2000">
        <w:rPr>
          <w:i/>
          <w:noProof/>
        </w:rPr>
        <w:t>Financial Managment, Winter 2009</w:t>
      </w:r>
      <w:r w:rsidRPr="002C2000">
        <w:rPr>
          <w:noProof/>
        </w:rPr>
        <w:t>.</w:t>
      </w:r>
    </w:p>
    <w:p w:rsidR="002C2000" w:rsidRPr="002C2000" w:rsidRDefault="002C2000" w:rsidP="00837059">
      <w:pPr>
        <w:spacing w:after="0" w:line="240" w:lineRule="auto"/>
        <w:ind w:left="720" w:hanging="720"/>
        <w:jc w:val="both"/>
        <w:rPr>
          <w:noProof/>
        </w:rPr>
      </w:pPr>
      <w:r w:rsidRPr="002C2000">
        <w:rPr>
          <w:noProof/>
        </w:rPr>
        <w:t xml:space="preserve">Dooley, P. C. (1969). The Interlocking Directorate. </w:t>
      </w:r>
      <w:r w:rsidRPr="002C2000">
        <w:rPr>
          <w:i/>
          <w:noProof/>
        </w:rPr>
        <w:t>American Economic Review, 59</w:t>
      </w:r>
      <w:r w:rsidRPr="002C2000">
        <w:rPr>
          <w:noProof/>
        </w:rPr>
        <w:t>, 314-323.</w:t>
      </w:r>
    </w:p>
    <w:p w:rsidR="002C2000" w:rsidRPr="002C2000" w:rsidRDefault="002C2000" w:rsidP="00837059">
      <w:pPr>
        <w:spacing w:after="0" w:line="240" w:lineRule="auto"/>
        <w:ind w:left="720" w:hanging="720"/>
        <w:jc w:val="both"/>
        <w:rPr>
          <w:noProof/>
        </w:rPr>
      </w:pPr>
      <w:r w:rsidRPr="002C2000">
        <w:rPr>
          <w:noProof/>
        </w:rPr>
        <w:lastRenderedPageBreak/>
        <w:t xml:space="preserve">Fennema, M., &amp; Schijf, H. (1979). Analyzing interlocking directorates: Theory and method. </w:t>
      </w:r>
      <w:r w:rsidRPr="002C2000">
        <w:rPr>
          <w:i/>
          <w:noProof/>
        </w:rPr>
        <w:t>Social Networks, 1</w:t>
      </w:r>
      <w:r w:rsidRPr="002C2000">
        <w:rPr>
          <w:noProof/>
        </w:rPr>
        <w:t>, 297 - 332.</w:t>
      </w:r>
    </w:p>
    <w:p w:rsidR="002C2000" w:rsidRPr="002C2000" w:rsidRDefault="002C2000" w:rsidP="00837059">
      <w:pPr>
        <w:spacing w:after="0" w:line="240" w:lineRule="auto"/>
        <w:ind w:left="720" w:hanging="720"/>
        <w:jc w:val="both"/>
        <w:rPr>
          <w:noProof/>
        </w:rPr>
      </w:pPr>
      <w:r w:rsidRPr="002C2000">
        <w:rPr>
          <w:noProof/>
        </w:rPr>
        <w:t xml:space="preserve">Ferris, S. P., Jagannathan, M., &amp; Pritchard, A. C. (2003). Too busy to mind the business? Monitoring by Directors with Multiple Board Appointments. </w:t>
      </w:r>
      <w:r w:rsidRPr="002C2000">
        <w:rPr>
          <w:i/>
          <w:noProof/>
        </w:rPr>
        <w:t>The Journal of Finance, 58</w:t>
      </w:r>
      <w:r w:rsidRPr="002C2000">
        <w:rPr>
          <w:noProof/>
        </w:rPr>
        <w:t>(3), 1087 - 1111.</w:t>
      </w:r>
    </w:p>
    <w:p w:rsidR="002C2000" w:rsidRPr="002C2000" w:rsidRDefault="002C2000" w:rsidP="00837059">
      <w:pPr>
        <w:spacing w:after="0" w:line="240" w:lineRule="auto"/>
        <w:ind w:left="720" w:hanging="720"/>
        <w:jc w:val="both"/>
        <w:rPr>
          <w:noProof/>
        </w:rPr>
      </w:pPr>
      <w:r w:rsidRPr="002C2000">
        <w:rPr>
          <w:noProof/>
        </w:rPr>
        <w:t xml:space="preserve">Fich, E., &amp; Shivdasani, A. (2006). Are busy board effective monitors? </w:t>
      </w:r>
      <w:r w:rsidRPr="002C2000">
        <w:rPr>
          <w:i/>
          <w:noProof/>
        </w:rPr>
        <w:t>The Journal of Finance, 61</w:t>
      </w:r>
      <w:r w:rsidRPr="002C2000">
        <w:rPr>
          <w:noProof/>
        </w:rPr>
        <w:t>, 689-724.</w:t>
      </w:r>
    </w:p>
    <w:p w:rsidR="002C2000" w:rsidRPr="002C2000" w:rsidRDefault="002C2000" w:rsidP="00837059">
      <w:pPr>
        <w:spacing w:after="0" w:line="240" w:lineRule="auto"/>
        <w:ind w:left="720" w:hanging="720"/>
        <w:jc w:val="both"/>
        <w:rPr>
          <w:noProof/>
        </w:rPr>
      </w:pPr>
      <w:r w:rsidRPr="002C2000">
        <w:rPr>
          <w:noProof/>
        </w:rPr>
        <w:t xml:space="preserve">Field, A. (2009). </w:t>
      </w:r>
      <w:r w:rsidRPr="002C2000">
        <w:rPr>
          <w:i/>
          <w:noProof/>
        </w:rPr>
        <w:t>Discovering Statistics Using SPSS</w:t>
      </w:r>
      <w:r w:rsidRPr="002C2000">
        <w:rPr>
          <w:noProof/>
        </w:rPr>
        <w:t>. London: Paperback.</w:t>
      </w:r>
    </w:p>
    <w:p w:rsidR="002C2000" w:rsidRPr="002C2000" w:rsidRDefault="002C2000" w:rsidP="00837059">
      <w:pPr>
        <w:spacing w:after="0" w:line="240" w:lineRule="auto"/>
        <w:ind w:left="720" w:hanging="720"/>
        <w:jc w:val="both"/>
        <w:rPr>
          <w:noProof/>
        </w:rPr>
      </w:pPr>
      <w:r w:rsidRPr="002C2000">
        <w:rPr>
          <w:noProof/>
        </w:rPr>
        <w:t xml:space="preserve">Fortune 500. (2010). from </w:t>
      </w:r>
      <w:hyperlink r:id="rId14" w:history="1">
        <w:r w:rsidRPr="002C2000">
          <w:rPr>
            <w:rStyle w:val="Hyperlink"/>
            <w:noProof/>
          </w:rPr>
          <w:t>http://money.cnn.com/magazines/fortune/fortune500/2010/full_list/</w:t>
        </w:r>
      </w:hyperlink>
    </w:p>
    <w:p w:rsidR="002C2000" w:rsidRPr="002C2000" w:rsidRDefault="002C2000" w:rsidP="00837059">
      <w:pPr>
        <w:spacing w:after="0" w:line="240" w:lineRule="auto"/>
        <w:ind w:left="720" w:hanging="720"/>
        <w:jc w:val="both"/>
        <w:rPr>
          <w:noProof/>
        </w:rPr>
      </w:pPr>
      <w:r w:rsidRPr="002C2000">
        <w:rPr>
          <w:noProof/>
        </w:rPr>
        <w:t xml:space="preserve">Freeman, L. C. (1978). Centrality in Social Networks Conceptual Clarification. </w:t>
      </w:r>
      <w:r w:rsidRPr="002C2000">
        <w:rPr>
          <w:i/>
          <w:noProof/>
        </w:rPr>
        <w:t>Social Networks, 1</w:t>
      </w:r>
      <w:r w:rsidRPr="002C2000">
        <w:rPr>
          <w:noProof/>
        </w:rPr>
        <w:t>, 215-239.</w:t>
      </w:r>
    </w:p>
    <w:p w:rsidR="002C2000" w:rsidRPr="002C2000" w:rsidRDefault="002C2000" w:rsidP="00837059">
      <w:pPr>
        <w:spacing w:after="0" w:line="240" w:lineRule="auto"/>
        <w:ind w:left="720" w:hanging="720"/>
        <w:jc w:val="both"/>
        <w:rPr>
          <w:noProof/>
        </w:rPr>
      </w:pPr>
      <w:r w:rsidRPr="002C2000">
        <w:rPr>
          <w:noProof/>
        </w:rPr>
        <w:t xml:space="preserve">Gupta, A. K., &amp; Govindarajan, V. (1984). Business unit strategy, managerial characteristics, and business unit effectiveness at strategy implementation. </w:t>
      </w:r>
      <w:r w:rsidRPr="002C2000">
        <w:rPr>
          <w:i/>
          <w:noProof/>
        </w:rPr>
        <w:t>Academy of Management Journal, 27</w:t>
      </w:r>
      <w:r w:rsidRPr="002C2000">
        <w:rPr>
          <w:noProof/>
        </w:rPr>
        <w:t>(1), 25-41.</w:t>
      </w:r>
    </w:p>
    <w:p w:rsidR="002C2000" w:rsidRPr="002C2000" w:rsidRDefault="002C2000" w:rsidP="00837059">
      <w:pPr>
        <w:spacing w:after="0" w:line="240" w:lineRule="auto"/>
        <w:ind w:left="720" w:hanging="720"/>
        <w:jc w:val="both"/>
        <w:rPr>
          <w:noProof/>
        </w:rPr>
      </w:pPr>
      <w:r w:rsidRPr="002C2000">
        <w:rPr>
          <w:noProof/>
        </w:rPr>
        <w:t xml:space="preserve">Hagan, S. O., &amp; Green, M. B. (2002). Interlocking Directorates: An example of Tacit Knowledge Transfer. </w:t>
      </w:r>
      <w:r w:rsidRPr="002C2000">
        <w:rPr>
          <w:i/>
          <w:noProof/>
        </w:rPr>
        <w:t>Urban Geography, 23</w:t>
      </w:r>
      <w:r w:rsidRPr="002C2000">
        <w:rPr>
          <w:noProof/>
        </w:rPr>
        <w:t>(2), 154-179.</w:t>
      </w:r>
    </w:p>
    <w:p w:rsidR="002C2000" w:rsidRPr="002C2000" w:rsidRDefault="002C2000" w:rsidP="00837059">
      <w:pPr>
        <w:spacing w:after="0" w:line="240" w:lineRule="auto"/>
        <w:ind w:left="720" w:hanging="720"/>
        <w:jc w:val="both"/>
        <w:rPr>
          <w:noProof/>
        </w:rPr>
      </w:pPr>
      <w:r w:rsidRPr="002C2000">
        <w:rPr>
          <w:noProof/>
        </w:rPr>
        <w:t xml:space="preserve">Hanneman, R. A., &amp; Riddle, M. Introduction to Social Network Methods. from </w:t>
      </w:r>
      <w:hyperlink r:id="rId15" w:history="1">
        <w:r w:rsidRPr="002C2000">
          <w:rPr>
            <w:rStyle w:val="Hyperlink"/>
            <w:noProof/>
          </w:rPr>
          <w:t>http://www.faculty.ucr.edu/~hannerman/nettext/C17_Two_mode.html</w:t>
        </w:r>
      </w:hyperlink>
    </w:p>
    <w:p w:rsidR="002C2000" w:rsidRPr="002C2000" w:rsidRDefault="002C2000" w:rsidP="00837059">
      <w:pPr>
        <w:spacing w:after="0" w:line="240" w:lineRule="auto"/>
        <w:ind w:left="720" w:hanging="720"/>
        <w:jc w:val="both"/>
        <w:rPr>
          <w:noProof/>
        </w:rPr>
      </w:pPr>
      <w:r w:rsidRPr="002C2000">
        <w:rPr>
          <w:noProof/>
        </w:rPr>
        <w:t xml:space="preserve">Heracleous, L., &amp; Murray, J. (2001). Networks, Interlocking Directors and Strategy: Toward a Theoretical Framework. </w:t>
      </w:r>
      <w:r w:rsidRPr="002C2000">
        <w:rPr>
          <w:i/>
          <w:noProof/>
        </w:rPr>
        <w:t>Asia Pacific Journal of Management, 18</w:t>
      </w:r>
      <w:r w:rsidRPr="002C2000">
        <w:rPr>
          <w:noProof/>
        </w:rPr>
        <w:t>, 24.</w:t>
      </w:r>
    </w:p>
    <w:p w:rsidR="002C2000" w:rsidRPr="002C2000" w:rsidRDefault="002C2000" w:rsidP="00837059">
      <w:pPr>
        <w:spacing w:after="0" w:line="240" w:lineRule="auto"/>
        <w:ind w:left="720" w:hanging="720"/>
        <w:jc w:val="both"/>
        <w:rPr>
          <w:noProof/>
        </w:rPr>
      </w:pPr>
      <w:r w:rsidRPr="002C2000">
        <w:rPr>
          <w:noProof/>
        </w:rPr>
        <w:t xml:space="preserve">Hermalin, B., &amp; Weisbach, M. (2003). Boards of directors as an endogenously determined institution: a survey of the economic literature. </w:t>
      </w:r>
      <w:r w:rsidRPr="002C2000">
        <w:rPr>
          <w:i/>
          <w:noProof/>
        </w:rPr>
        <w:t>Economic Policy Review, 9</w:t>
      </w:r>
      <w:r w:rsidRPr="002C2000">
        <w:rPr>
          <w:noProof/>
        </w:rPr>
        <w:t>, 7-26.</w:t>
      </w:r>
    </w:p>
    <w:p w:rsidR="002C2000" w:rsidRPr="002C2000" w:rsidRDefault="002C2000" w:rsidP="00837059">
      <w:pPr>
        <w:spacing w:after="0" w:line="240" w:lineRule="auto"/>
        <w:ind w:left="720" w:hanging="720"/>
        <w:jc w:val="both"/>
        <w:rPr>
          <w:noProof/>
        </w:rPr>
      </w:pPr>
      <w:r w:rsidRPr="002C2000">
        <w:rPr>
          <w:noProof/>
        </w:rPr>
        <w:t xml:space="preserve">Hillman, A., &amp; Dalziel, T. (2003). Board of Directors and Firm Performance: Integrating Agency and Resource Dependence Perspectives. </w:t>
      </w:r>
      <w:r w:rsidRPr="002C2000">
        <w:rPr>
          <w:i/>
          <w:noProof/>
        </w:rPr>
        <w:t>Academic Management Review, 28</w:t>
      </w:r>
      <w:r w:rsidRPr="002C2000">
        <w:rPr>
          <w:noProof/>
        </w:rPr>
        <w:t>, 385.</w:t>
      </w:r>
    </w:p>
    <w:p w:rsidR="002C2000" w:rsidRPr="002C2000" w:rsidRDefault="002C2000" w:rsidP="00837059">
      <w:pPr>
        <w:spacing w:after="0" w:line="240" w:lineRule="auto"/>
        <w:ind w:left="720" w:hanging="720"/>
        <w:jc w:val="both"/>
        <w:rPr>
          <w:noProof/>
        </w:rPr>
      </w:pPr>
      <w:r w:rsidRPr="002C2000">
        <w:rPr>
          <w:noProof/>
        </w:rPr>
        <w:t xml:space="preserve">InvestorWords.com. (2010). from </w:t>
      </w:r>
      <w:hyperlink r:id="rId16" w:history="1">
        <w:r w:rsidRPr="002C2000">
          <w:rPr>
            <w:rStyle w:val="Hyperlink"/>
            <w:noProof/>
          </w:rPr>
          <w:t>http://www.investorwords.com/4254/revenue.html</w:t>
        </w:r>
      </w:hyperlink>
    </w:p>
    <w:p w:rsidR="002C2000" w:rsidRPr="002C2000" w:rsidRDefault="002C2000" w:rsidP="00837059">
      <w:pPr>
        <w:spacing w:after="0" w:line="240" w:lineRule="auto"/>
        <w:ind w:left="720" w:hanging="720"/>
        <w:jc w:val="both"/>
        <w:rPr>
          <w:noProof/>
        </w:rPr>
      </w:pPr>
      <w:r w:rsidRPr="002C2000">
        <w:rPr>
          <w:noProof/>
        </w:rPr>
        <w:t xml:space="preserve">James, L., Carroll, J. D., &amp; Green, P. E. (2003). </w:t>
      </w:r>
      <w:r w:rsidRPr="002C2000">
        <w:rPr>
          <w:i/>
          <w:noProof/>
        </w:rPr>
        <w:t>Analyzing Multivariate Data</w:t>
      </w:r>
      <w:r w:rsidRPr="002C2000">
        <w:rPr>
          <w:noProof/>
        </w:rPr>
        <w:t>: Pacific Grove, Thomson Learning (Brooks/Cole).</w:t>
      </w:r>
    </w:p>
    <w:p w:rsidR="002C2000" w:rsidRPr="002C2000" w:rsidRDefault="002C2000" w:rsidP="00837059">
      <w:pPr>
        <w:spacing w:after="0" w:line="240" w:lineRule="auto"/>
        <w:ind w:left="720" w:hanging="720"/>
        <w:jc w:val="both"/>
        <w:rPr>
          <w:noProof/>
        </w:rPr>
      </w:pPr>
      <w:r w:rsidRPr="002C2000">
        <w:rPr>
          <w:noProof/>
        </w:rPr>
        <w:t xml:space="preserve">Ketchen, D. J., Thomas, J. B., &amp; Snow, C. C. (1993). Organizational configurations and performance: A comparison of theoretical approaches. </w:t>
      </w:r>
      <w:r w:rsidRPr="002C2000">
        <w:rPr>
          <w:i/>
          <w:noProof/>
        </w:rPr>
        <w:t>Academy of Management Journal, 36</w:t>
      </w:r>
      <w:r w:rsidRPr="002C2000">
        <w:rPr>
          <w:noProof/>
        </w:rPr>
        <w:t>(6), 1278- 1313.</w:t>
      </w:r>
    </w:p>
    <w:p w:rsidR="002C2000" w:rsidRPr="002C2000" w:rsidRDefault="002C2000" w:rsidP="00837059">
      <w:pPr>
        <w:spacing w:after="0" w:line="240" w:lineRule="auto"/>
        <w:ind w:left="720" w:hanging="720"/>
        <w:jc w:val="both"/>
        <w:rPr>
          <w:noProof/>
        </w:rPr>
      </w:pPr>
      <w:r w:rsidRPr="002C2000">
        <w:rPr>
          <w:noProof/>
        </w:rPr>
        <w:t xml:space="preserve">Koeing, T., &amp; Gogel, R. (1981). Interlocking Corporate Directorships as a Social Network. </w:t>
      </w:r>
      <w:r w:rsidRPr="002C2000">
        <w:rPr>
          <w:i/>
          <w:noProof/>
        </w:rPr>
        <w:t>American Journal of Economics and Sociology, Inc, 40</w:t>
      </w:r>
      <w:r w:rsidRPr="002C2000">
        <w:rPr>
          <w:noProof/>
        </w:rPr>
        <w:t>(1), 14.</w:t>
      </w:r>
    </w:p>
    <w:p w:rsidR="002C2000" w:rsidRPr="002C2000" w:rsidRDefault="002C2000" w:rsidP="00837059">
      <w:pPr>
        <w:spacing w:after="0" w:line="240" w:lineRule="auto"/>
        <w:ind w:left="720" w:hanging="720"/>
        <w:jc w:val="both"/>
        <w:rPr>
          <w:noProof/>
        </w:rPr>
      </w:pPr>
      <w:r w:rsidRPr="002C2000">
        <w:rPr>
          <w:noProof/>
        </w:rPr>
        <w:t xml:space="preserve">Lacker, D. F., So, E. C., &amp; Wang, C. C. Y. (2010). Boardroom Centrality and Stock Returns. </w:t>
      </w:r>
      <w:r w:rsidRPr="002C2000">
        <w:rPr>
          <w:i/>
          <w:noProof/>
        </w:rPr>
        <w:t>Rock Paper for Corporate Governance, 84</w:t>
      </w:r>
      <w:r w:rsidRPr="002C2000">
        <w:rPr>
          <w:noProof/>
        </w:rPr>
        <w:t xml:space="preserve">, </w:t>
      </w:r>
    </w:p>
    <w:p w:rsidR="002C2000" w:rsidRPr="002C2000" w:rsidRDefault="002C2000" w:rsidP="00837059">
      <w:pPr>
        <w:spacing w:after="0" w:line="240" w:lineRule="auto"/>
        <w:ind w:left="720" w:hanging="720"/>
        <w:jc w:val="both"/>
        <w:rPr>
          <w:noProof/>
        </w:rPr>
      </w:pPr>
      <w:r w:rsidRPr="002C2000">
        <w:rPr>
          <w:noProof/>
        </w:rPr>
        <w:t xml:space="preserve">Liebowitz, J. (2007). Keynote paper: Developing knowledge and learning strategiees in mobile organizations. </w:t>
      </w:r>
      <w:r w:rsidRPr="002C2000">
        <w:rPr>
          <w:i/>
          <w:noProof/>
        </w:rPr>
        <w:t>International journal Mobile Learning and Organisation, 1</w:t>
      </w:r>
      <w:r w:rsidRPr="002C2000">
        <w:rPr>
          <w:noProof/>
        </w:rPr>
        <w:t>(1), 5-14.</w:t>
      </w:r>
    </w:p>
    <w:p w:rsidR="002C2000" w:rsidRPr="002C2000" w:rsidRDefault="002C2000" w:rsidP="00837059">
      <w:pPr>
        <w:spacing w:after="0" w:line="240" w:lineRule="auto"/>
        <w:ind w:left="720" w:hanging="720"/>
        <w:jc w:val="both"/>
        <w:rPr>
          <w:noProof/>
        </w:rPr>
      </w:pPr>
      <w:r w:rsidRPr="002C2000">
        <w:rPr>
          <w:noProof/>
        </w:rPr>
        <w:t xml:space="preserve">Maltz, A. C., Shenhar, A. J., &amp; Reilly, R. R. (2003). Beyond the Balanced Scorecard:: Refining the Search for Organizational Success Measures </w:t>
      </w:r>
      <w:r w:rsidRPr="002C2000">
        <w:rPr>
          <w:i/>
          <w:noProof/>
        </w:rPr>
        <w:t>Long Range Planning, 36</w:t>
      </w:r>
      <w:r w:rsidRPr="002C2000">
        <w:rPr>
          <w:noProof/>
        </w:rPr>
        <w:t>(2), 187-204.</w:t>
      </w:r>
    </w:p>
    <w:p w:rsidR="002C2000" w:rsidRPr="002C2000" w:rsidRDefault="002C2000" w:rsidP="00837059">
      <w:pPr>
        <w:spacing w:after="0" w:line="240" w:lineRule="auto"/>
        <w:ind w:left="720" w:hanging="720"/>
        <w:jc w:val="both"/>
        <w:rPr>
          <w:noProof/>
        </w:rPr>
      </w:pPr>
      <w:r w:rsidRPr="002C2000">
        <w:rPr>
          <w:noProof/>
        </w:rPr>
        <w:t xml:space="preserve">Marielle, C. N., &amp; Philip, H. F. (2007). </w:t>
      </w:r>
      <w:r w:rsidRPr="002C2000">
        <w:rPr>
          <w:i/>
          <w:noProof/>
        </w:rPr>
        <w:t>Interlocking Boards and Firm Performance: Evidence from a New Panel Database.</w:t>
      </w:r>
      <w:r w:rsidRPr="002C2000">
        <w:rPr>
          <w:noProof/>
        </w:rPr>
        <w:t xml:space="preserve"> University Rotterdam, The Netherlands.</w:t>
      </w:r>
    </w:p>
    <w:p w:rsidR="002C2000" w:rsidRPr="002C2000" w:rsidRDefault="002C2000" w:rsidP="00837059">
      <w:pPr>
        <w:spacing w:after="0" w:line="240" w:lineRule="auto"/>
        <w:ind w:left="720" w:hanging="720"/>
        <w:jc w:val="both"/>
        <w:rPr>
          <w:noProof/>
        </w:rPr>
      </w:pPr>
      <w:r w:rsidRPr="002C2000">
        <w:rPr>
          <w:noProof/>
        </w:rPr>
        <w:t xml:space="preserve">Meeusen, W., &amp; Cuyvers, L. (1985). The interaction between interlocking directorships and the ecoomic behaviour of companies. </w:t>
      </w:r>
      <w:r w:rsidRPr="002C2000">
        <w:rPr>
          <w:i/>
          <w:noProof/>
        </w:rPr>
        <w:t>Networks of corporate Power, 1</w:t>
      </w:r>
      <w:r w:rsidRPr="002C2000">
        <w:rPr>
          <w:noProof/>
        </w:rPr>
        <w:t>, 45-72.</w:t>
      </w:r>
    </w:p>
    <w:p w:rsidR="002C2000" w:rsidRPr="002C2000" w:rsidRDefault="002C2000" w:rsidP="00837059">
      <w:pPr>
        <w:spacing w:after="0" w:line="240" w:lineRule="auto"/>
        <w:ind w:left="720" w:hanging="720"/>
        <w:jc w:val="both"/>
        <w:rPr>
          <w:noProof/>
        </w:rPr>
      </w:pPr>
      <w:r w:rsidRPr="002C2000">
        <w:rPr>
          <w:noProof/>
        </w:rPr>
        <w:t xml:space="preserve">Milakovic, M., Alfarano, S., &amp; Lux, T. (2008). </w:t>
      </w:r>
      <w:r w:rsidRPr="002C2000">
        <w:rPr>
          <w:i/>
          <w:noProof/>
        </w:rPr>
        <w:t>The Small Core of the German Corporate Board Network.</w:t>
      </w:r>
      <w:r w:rsidRPr="002C2000">
        <w:rPr>
          <w:noProof/>
        </w:rPr>
        <w:t xml:space="preserve"> University of Kiel, Germany.</w:t>
      </w:r>
    </w:p>
    <w:p w:rsidR="002C2000" w:rsidRPr="002C2000" w:rsidRDefault="002C2000" w:rsidP="00837059">
      <w:pPr>
        <w:spacing w:after="0" w:line="240" w:lineRule="auto"/>
        <w:ind w:left="720" w:hanging="720"/>
        <w:jc w:val="both"/>
        <w:rPr>
          <w:noProof/>
        </w:rPr>
      </w:pPr>
      <w:r w:rsidRPr="002C2000">
        <w:rPr>
          <w:noProof/>
        </w:rPr>
        <w:t xml:space="preserve">Mizruchi, M. S. (1996). What do Interlocks Do? An analysis, critique and assessment of research on Interlocking Directorates. </w:t>
      </w:r>
      <w:r w:rsidRPr="002C2000">
        <w:rPr>
          <w:i/>
          <w:noProof/>
        </w:rPr>
        <w:t>Annual Review of Sociology, 22</w:t>
      </w:r>
      <w:r w:rsidRPr="002C2000">
        <w:rPr>
          <w:noProof/>
        </w:rPr>
        <w:t>, 271 - 298.</w:t>
      </w:r>
    </w:p>
    <w:p w:rsidR="002C2000" w:rsidRPr="002C2000" w:rsidRDefault="002C2000" w:rsidP="00837059">
      <w:pPr>
        <w:spacing w:after="0" w:line="240" w:lineRule="auto"/>
        <w:ind w:left="720" w:hanging="720"/>
        <w:jc w:val="both"/>
        <w:rPr>
          <w:noProof/>
        </w:rPr>
      </w:pPr>
      <w:r w:rsidRPr="002C2000">
        <w:rPr>
          <w:noProof/>
        </w:rPr>
        <w:t xml:space="preserve">Mizruchi, M. S., &amp; Bunting, D. (1981). Influence in Corporate Networks: An examination of Four Measures. </w:t>
      </w:r>
      <w:r w:rsidRPr="002C2000">
        <w:rPr>
          <w:i/>
          <w:noProof/>
        </w:rPr>
        <w:t>Administrative Science Quarterly, 26</w:t>
      </w:r>
      <w:r w:rsidRPr="002C2000">
        <w:rPr>
          <w:noProof/>
        </w:rPr>
        <w:t>(3), 475 - 489.</w:t>
      </w:r>
    </w:p>
    <w:p w:rsidR="002C2000" w:rsidRPr="002C2000" w:rsidRDefault="002C2000" w:rsidP="00837059">
      <w:pPr>
        <w:spacing w:after="0" w:line="240" w:lineRule="auto"/>
        <w:ind w:left="720" w:hanging="720"/>
        <w:jc w:val="both"/>
        <w:rPr>
          <w:noProof/>
        </w:rPr>
      </w:pPr>
      <w:r w:rsidRPr="002C2000">
        <w:rPr>
          <w:noProof/>
        </w:rPr>
        <w:lastRenderedPageBreak/>
        <w:t xml:space="preserve">Nguyen-Dang, B. (2007). "Does the Rolodex Matter? Corporate Elite's Smal World and Effectiveness of Boards of Directors". Chinese University of Hong-Kong </w:t>
      </w:r>
    </w:p>
    <w:p w:rsidR="002C2000" w:rsidRPr="002C2000" w:rsidRDefault="002C2000" w:rsidP="00837059">
      <w:pPr>
        <w:spacing w:after="0" w:line="240" w:lineRule="auto"/>
        <w:ind w:left="720" w:hanging="720"/>
        <w:jc w:val="both"/>
        <w:rPr>
          <w:noProof/>
        </w:rPr>
      </w:pPr>
      <w:r w:rsidRPr="002C2000">
        <w:rPr>
          <w:noProof/>
        </w:rPr>
        <w:t xml:space="preserve">Non, M. e. C., &amp; Franses, P. H. (2007). </w:t>
      </w:r>
      <w:r w:rsidRPr="002C2000">
        <w:rPr>
          <w:i/>
          <w:noProof/>
        </w:rPr>
        <w:t>Interlocking boards and firm performance: Evidence from a new panel database.</w:t>
      </w:r>
      <w:r w:rsidRPr="002C2000">
        <w:rPr>
          <w:noProof/>
        </w:rPr>
        <w:t xml:space="preserve"> Erasmus University Rotterdam, The Netherlands.</w:t>
      </w:r>
    </w:p>
    <w:p w:rsidR="002C2000" w:rsidRPr="002C2000" w:rsidRDefault="002C2000" w:rsidP="00837059">
      <w:pPr>
        <w:spacing w:after="0" w:line="240" w:lineRule="auto"/>
        <w:ind w:left="720" w:hanging="720"/>
        <w:jc w:val="both"/>
        <w:rPr>
          <w:noProof/>
        </w:rPr>
      </w:pPr>
      <w:r w:rsidRPr="002C2000">
        <w:rPr>
          <w:noProof/>
        </w:rPr>
        <w:t xml:space="preserve">Oinas-Kukkonen, H., Lyytinen, K., &amp; Yoo, Y. (2010). Social Networks and Information Systems: Ongoing and Future Research Streams. </w:t>
      </w:r>
      <w:r w:rsidRPr="002C2000">
        <w:rPr>
          <w:i/>
          <w:noProof/>
        </w:rPr>
        <w:t>Journal of the Association for Information Systems, 2</w:t>
      </w:r>
      <w:r w:rsidRPr="002C2000">
        <w:rPr>
          <w:noProof/>
        </w:rPr>
        <w:t>(11), 61-68.</w:t>
      </w:r>
    </w:p>
    <w:p w:rsidR="002C2000" w:rsidRPr="002C2000" w:rsidRDefault="002C2000" w:rsidP="00837059">
      <w:pPr>
        <w:spacing w:after="0" w:line="240" w:lineRule="auto"/>
        <w:ind w:left="720" w:hanging="720"/>
        <w:jc w:val="both"/>
        <w:rPr>
          <w:noProof/>
        </w:rPr>
      </w:pPr>
      <w:r w:rsidRPr="002C2000">
        <w:rPr>
          <w:noProof/>
        </w:rPr>
        <w:t xml:space="preserve">Penning, J. (1980). </w:t>
      </w:r>
      <w:r w:rsidRPr="002C2000">
        <w:rPr>
          <w:i/>
          <w:noProof/>
        </w:rPr>
        <w:t>Interlocking Directorates</w:t>
      </w:r>
      <w:r w:rsidRPr="002C2000">
        <w:rPr>
          <w:noProof/>
        </w:rPr>
        <w:t>. San Francisco: Jossey-Bass.</w:t>
      </w:r>
    </w:p>
    <w:p w:rsidR="002C2000" w:rsidRPr="002C2000" w:rsidRDefault="002C2000" w:rsidP="00837059">
      <w:pPr>
        <w:spacing w:after="0" w:line="240" w:lineRule="auto"/>
        <w:ind w:left="720" w:hanging="720"/>
        <w:jc w:val="both"/>
        <w:rPr>
          <w:noProof/>
        </w:rPr>
      </w:pPr>
      <w:r w:rsidRPr="002C2000">
        <w:rPr>
          <w:noProof/>
        </w:rPr>
        <w:t>Pfeffer, J., &amp; Salancik, G. (1978). The External Control of Organizations: A Resource Dependence Perspective.</w:t>
      </w:r>
    </w:p>
    <w:p w:rsidR="002C2000" w:rsidRPr="002C2000" w:rsidRDefault="002C2000" w:rsidP="00837059">
      <w:pPr>
        <w:spacing w:after="0" w:line="240" w:lineRule="auto"/>
        <w:ind w:left="720" w:hanging="720"/>
        <w:jc w:val="both"/>
        <w:rPr>
          <w:noProof/>
        </w:rPr>
      </w:pPr>
      <w:r w:rsidRPr="002C2000">
        <w:rPr>
          <w:noProof/>
        </w:rPr>
        <w:t xml:space="preserve">Pfeffer, J., &amp; Salancik, G. R. (1978). </w:t>
      </w:r>
      <w:r w:rsidRPr="002C2000">
        <w:rPr>
          <w:i/>
          <w:noProof/>
        </w:rPr>
        <w:t>The external control of organisations: A resource dependence perspective</w:t>
      </w:r>
      <w:r w:rsidRPr="002C2000">
        <w:rPr>
          <w:noProof/>
        </w:rPr>
        <w:t>. New York: Harper &amp; Row.</w:t>
      </w:r>
    </w:p>
    <w:p w:rsidR="002C2000" w:rsidRPr="002C2000" w:rsidRDefault="002C2000" w:rsidP="00837059">
      <w:pPr>
        <w:spacing w:after="0" w:line="240" w:lineRule="auto"/>
        <w:ind w:left="720" w:hanging="720"/>
        <w:jc w:val="both"/>
        <w:rPr>
          <w:noProof/>
        </w:rPr>
      </w:pPr>
      <w:r w:rsidRPr="002C2000">
        <w:rPr>
          <w:noProof/>
        </w:rPr>
        <w:t xml:space="preserve">Phillip, H. P., Soo, H. L., &amp; Siang, C. L. (2003). The Performance Impact of Interlocking Directorates: The case of Singapore. </w:t>
      </w:r>
      <w:r w:rsidRPr="002C2000">
        <w:rPr>
          <w:i/>
          <w:noProof/>
        </w:rPr>
        <w:t>Journal of Managerial Issues, 15</w:t>
      </w:r>
      <w:r w:rsidRPr="002C2000">
        <w:rPr>
          <w:noProof/>
        </w:rPr>
        <w:t>(3), 338 - 352.</w:t>
      </w:r>
    </w:p>
    <w:p w:rsidR="002C2000" w:rsidRPr="002C2000" w:rsidRDefault="002C2000" w:rsidP="00837059">
      <w:pPr>
        <w:spacing w:after="0" w:line="240" w:lineRule="auto"/>
        <w:ind w:left="720" w:hanging="720"/>
        <w:jc w:val="both"/>
        <w:rPr>
          <w:noProof/>
        </w:rPr>
      </w:pPr>
      <w:r w:rsidRPr="002C2000">
        <w:rPr>
          <w:noProof/>
        </w:rPr>
        <w:t xml:space="preserve">Poor's, S. (2010). Standard &amp; Poor's. from </w:t>
      </w:r>
      <w:hyperlink r:id="rId17" w:history="1">
        <w:r w:rsidRPr="002C2000">
          <w:rPr>
            <w:rStyle w:val="Hyperlink"/>
            <w:noProof/>
          </w:rPr>
          <w:t>http://www.standardandpoors.com</w:t>
        </w:r>
      </w:hyperlink>
    </w:p>
    <w:p w:rsidR="002C2000" w:rsidRPr="002C2000" w:rsidRDefault="002C2000" w:rsidP="00837059">
      <w:pPr>
        <w:spacing w:after="0" w:line="240" w:lineRule="auto"/>
        <w:ind w:left="720" w:hanging="720"/>
        <w:jc w:val="both"/>
        <w:rPr>
          <w:noProof/>
        </w:rPr>
      </w:pPr>
      <w:r w:rsidRPr="002C2000">
        <w:rPr>
          <w:noProof/>
        </w:rPr>
        <w:t xml:space="preserve">Richardson, R. J. (1987). Directorship Interlocks and Corporate Profitability. </w:t>
      </w:r>
      <w:r w:rsidRPr="002C2000">
        <w:rPr>
          <w:i/>
          <w:noProof/>
        </w:rPr>
        <w:t>Adminstrative Science Quarterly, 32</w:t>
      </w:r>
      <w:r w:rsidRPr="002C2000">
        <w:rPr>
          <w:noProof/>
        </w:rPr>
        <w:t>(3), 20.</w:t>
      </w:r>
    </w:p>
    <w:p w:rsidR="002C2000" w:rsidRPr="002C2000" w:rsidRDefault="002C2000" w:rsidP="00837059">
      <w:pPr>
        <w:spacing w:after="0" w:line="240" w:lineRule="auto"/>
        <w:ind w:left="720" w:hanging="720"/>
        <w:jc w:val="both"/>
        <w:rPr>
          <w:noProof/>
        </w:rPr>
      </w:pPr>
      <w:r w:rsidRPr="002C2000">
        <w:rPr>
          <w:noProof/>
        </w:rPr>
        <w:t xml:space="preserve">Rommens, A., Cuyvers, L., &amp; Deloof, M. (2007). </w:t>
      </w:r>
      <w:r w:rsidRPr="002C2000">
        <w:rPr>
          <w:i/>
          <w:noProof/>
        </w:rPr>
        <w:t>Interlocking Directorates and Business Groups: Belgian Evidence.</w:t>
      </w:r>
      <w:r w:rsidRPr="002C2000">
        <w:rPr>
          <w:noProof/>
        </w:rPr>
        <w:t xml:space="preserve"> Universityy of Antwerp.</w:t>
      </w:r>
    </w:p>
    <w:p w:rsidR="002C2000" w:rsidRPr="002C2000" w:rsidRDefault="002C2000" w:rsidP="00837059">
      <w:pPr>
        <w:spacing w:after="0" w:line="240" w:lineRule="auto"/>
        <w:ind w:left="720" w:hanging="720"/>
        <w:jc w:val="both"/>
        <w:rPr>
          <w:noProof/>
        </w:rPr>
      </w:pPr>
      <w:r w:rsidRPr="002C2000">
        <w:rPr>
          <w:noProof/>
        </w:rPr>
        <w:t xml:space="preserve">Rosa, R. D. S., Etheridge, D., &amp; Izan, H. Y. (2008). </w:t>
      </w:r>
      <w:r w:rsidRPr="002C2000">
        <w:rPr>
          <w:i/>
          <w:noProof/>
        </w:rPr>
        <w:t>Director Interlocking: What we know and what we are yet to learn</w:t>
      </w:r>
      <w:r w:rsidRPr="002C2000">
        <w:rPr>
          <w:noProof/>
        </w:rPr>
        <w:t xml:space="preserve">. Paper presented at the Paper presented at the AFAANZ. </w:t>
      </w:r>
    </w:p>
    <w:p w:rsidR="002C2000" w:rsidRPr="002C2000" w:rsidRDefault="002C2000" w:rsidP="00837059">
      <w:pPr>
        <w:spacing w:after="0" w:line="240" w:lineRule="auto"/>
        <w:ind w:left="720" w:hanging="720"/>
        <w:jc w:val="both"/>
        <w:rPr>
          <w:noProof/>
        </w:rPr>
      </w:pPr>
      <w:r w:rsidRPr="002C2000">
        <w:rPr>
          <w:noProof/>
        </w:rPr>
        <w:t xml:space="preserve">Roy, M. R., Fox, M. A., &amp; Hamilton, R. T. (1994). Board Size and Potential Corporate and Director Interlocks in Australasia 1984 - 1993. </w:t>
      </w:r>
      <w:r w:rsidRPr="002C2000">
        <w:rPr>
          <w:i/>
          <w:noProof/>
        </w:rPr>
        <w:t>Australian Journal of Management, 19</w:t>
      </w:r>
      <w:r w:rsidRPr="002C2000">
        <w:rPr>
          <w:noProof/>
        </w:rPr>
        <w:t>(2), 201- 212.</w:t>
      </w:r>
    </w:p>
    <w:p w:rsidR="002C2000" w:rsidRPr="002C2000" w:rsidRDefault="002C2000" w:rsidP="00837059">
      <w:pPr>
        <w:spacing w:after="0" w:line="240" w:lineRule="auto"/>
        <w:ind w:left="720" w:hanging="720"/>
        <w:jc w:val="both"/>
        <w:rPr>
          <w:noProof/>
        </w:rPr>
      </w:pPr>
      <w:r w:rsidRPr="002C2000">
        <w:rPr>
          <w:noProof/>
        </w:rPr>
        <w:t>Schonlau, R., &amp; Singh, P. V. (2009). Board Networks and Merger Performance. University of Washington</w:t>
      </w:r>
    </w:p>
    <w:p w:rsidR="002C2000" w:rsidRPr="002C2000" w:rsidRDefault="002C2000" w:rsidP="00837059">
      <w:pPr>
        <w:spacing w:after="0" w:line="240" w:lineRule="auto"/>
        <w:ind w:left="720" w:hanging="720"/>
        <w:jc w:val="both"/>
        <w:rPr>
          <w:noProof/>
        </w:rPr>
      </w:pPr>
      <w:r w:rsidRPr="002C2000">
        <w:rPr>
          <w:noProof/>
        </w:rPr>
        <w:t>Carnegie Mellon University.</w:t>
      </w:r>
    </w:p>
    <w:p w:rsidR="002C2000" w:rsidRPr="002C2000" w:rsidRDefault="002C2000" w:rsidP="00837059">
      <w:pPr>
        <w:spacing w:after="0" w:line="240" w:lineRule="auto"/>
        <w:ind w:left="720" w:hanging="720"/>
        <w:jc w:val="both"/>
        <w:rPr>
          <w:noProof/>
        </w:rPr>
      </w:pPr>
      <w:r w:rsidRPr="002C2000">
        <w:rPr>
          <w:noProof/>
        </w:rPr>
        <w:t xml:space="preserve">Schoorman, F. D., Bazerman, M. H., &amp; Atkin, R. S. (1981). Interlocking Directorates: A Strategy for Reducing Environmental Uncertainty. </w:t>
      </w:r>
      <w:r w:rsidRPr="002C2000">
        <w:rPr>
          <w:i/>
          <w:noProof/>
        </w:rPr>
        <w:t>Academy of Management, 6</w:t>
      </w:r>
      <w:r w:rsidRPr="002C2000">
        <w:rPr>
          <w:noProof/>
        </w:rPr>
        <w:t>(2), 243-251.</w:t>
      </w:r>
    </w:p>
    <w:p w:rsidR="002C2000" w:rsidRPr="002C2000" w:rsidRDefault="002C2000" w:rsidP="00837059">
      <w:pPr>
        <w:spacing w:after="0" w:line="240" w:lineRule="auto"/>
        <w:ind w:left="720" w:hanging="720"/>
        <w:jc w:val="both"/>
        <w:rPr>
          <w:noProof/>
        </w:rPr>
      </w:pPr>
      <w:r w:rsidRPr="002C2000">
        <w:rPr>
          <w:noProof/>
        </w:rPr>
        <w:t xml:space="preserve">Smith, K. J. (2009). </w:t>
      </w:r>
      <w:r w:rsidRPr="002C2000">
        <w:rPr>
          <w:i/>
          <w:noProof/>
        </w:rPr>
        <w:t>Do Board Contacts Matter? An analysis of the relationship between boards of directors' ties and the performance of Australia's largest companies.</w:t>
      </w:r>
      <w:r w:rsidRPr="002C2000">
        <w:rPr>
          <w:noProof/>
        </w:rPr>
        <w:t xml:space="preserve"> Queensland University of Technology.</w:t>
      </w:r>
    </w:p>
    <w:p w:rsidR="002C2000" w:rsidRPr="002C2000" w:rsidRDefault="002C2000" w:rsidP="00837059">
      <w:pPr>
        <w:spacing w:after="0" w:line="240" w:lineRule="auto"/>
        <w:ind w:left="720" w:hanging="720"/>
        <w:jc w:val="both"/>
        <w:rPr>
          <w:noProof/>
        </w:rPr>
      </w:pPr>
      <w:r w:rsidRPr="002C2000">
        <w:rPr>
          <w:noProof/>
        </w:rPr>
        <w:t xml:space="preserve">Stimpert, J. L., &amp; Duhaime, I. M. (1997). Seeing the big picture: The influence of industry, diversification, and business strategy on performance. </w:t>
      </w:r>
      <w:r w:rsidRPr="002C2000">
        <w:rPr>
          <w:i/>
          <w:noProof/>
        </w:rPr>
        <w:t>Academy of Management Journal, 40</w:t>
      </w:r>
      <w:r w:rsidRPr="002C2000">
        <w:rPr>
          <w:noProof/>
        </w:rPr>
        <w:t>(3), 550- 583.</w:t>
      </w:r>
    </w:p>
    <w:p w:rsidR="002C2000" w:rsidRPr="002C2000" w:rsidRDefault="002C2000" w:rsidP="00837059">
      <w:pPr>
        <w:spacing w:after="0" w:line="240" w:lineRule="auto"/>
        <w:ind w:left="720" w:hanging="720"/>
        <w:jc w:val="both"/>
        <w:rPr>
          <w:noProof/>
        </w:rPr>
      </w:pPr>
      <w:r w:rsidRPr="002C2000">
        <w:rPr>
          <w:noProof/>
        </w:rPr>
        <w:t xml:space="preserve">Stuart, T. E., &amp; Yim, S. (2010). Board interlocks and the propensity to be targeted in private equity transactions. </w:t>
      </w:r>
      <w:r w:rsidRPr="002C2000">
        <w:rPr>
          <w:i/>
          <w:noProof/>
        </w:rPr>
        <w:t>Journal of Financial Economics, 97</w:t>
      </w:r>
      <w:r w:rsidRPr="002C2000">
        <w:rPr>
          <w:noProof/>
        </w:rPr>
        <w:t>(1), 174-189.</w:t>
      </w:r>
    </w:p>
    <w:p w:rsidR="002C2000" w:rsidRPr="002C2000" w:rsidRDefault="002C2000" w:rsidP="00837059">
      <w:pPr>
        <w:spacing w:after="0" w:line="240" w:lineRule="auto"/>
        <w:ind w:left="720" w:hanging="720"/>
        <w:jc w:val="both"/>
        <w:rPr>
          <w:noProof/>
        </w:rPr>
      </w:pPr>
      <w:r w:rsidRPr="002C2000">
        <w:rPr>
          <w:noProof/>
        </w:rPr>
        <w:t xml:space="preserve">Tan, M., &amp; Lee, C. K. (2006). Directorships Interlocks In Singapore: A Social Network Analysis. </w:t>
      </w:r>
      <w:r w:rsidRPr="002C2000">
        <w:rPr>
          <w:i/>
          <w:noProof/>
        </w:rPr>
        <w:t>Corporate Ownership &amp; Control, 4</w:t>
      </w:r>
      <w:r w:rsidRPr="002C2000">
        <w:rPr>
          <w:noProof/>
        </w:rPr>
        <w:t>(1), 12.</w:t>
      </w:r>
    </w:p>
    <w:p w:rsidR="002C2000" w:rsidRPr="002C2000" w:rsidRDefault="002C2000" w:rsidP="00837059">
      <w:pPr>
        <w:spacing w:after="0" w:line="240" w:lineRule="auto"/>
        <w:ind w:left="720" w:hanging="720"/>
        <w:jc w:val="both"/>
        <w:rPr>
          <w:noProof/>
        </w:rPr>
      </w:pPr>
      <w:r w:rsidRPr="002C2000">
        <w:rPr>
          <w:noProof/>
        </w:rPr>
        <w:t xml:space="preserve">The Columbia Encyclopedia, S. E. (2008). Clayton Antitrust Act. from </w:t>
      </w:r>
      <w:hyperlink r:id="rId18" w:history="1">
        <w:r w:rsidRPr="002C2000">
          <w:rPr>
            <w:rStyle w:val="Hyperlink"/>
            <w:noProof/>
          </w:rPr>
          <w:t>http://ww.encyclopedia.com/topic/Clayton_Antitrust_Act.aspx</w:t>
        </w:r>
      </w:hyperlink>
    </w:p>
    <w:p w:rsidR="002C2000" w:rsidRPr="002C2000" w:rsidRDefault="002C2000" w:rsidP="00837059">
      <w:pPr>
        <w:spacing w:after="0" w:line="240" w:lineRule="auto"/>
        <w:ind w:left="720" w:hanging="720"/>
        <w:jc w:val="both"/>
        <w:rPr>
          <w:noProof/>
        </w:rPr>
      </w:pPr>
      <w:r w:rsidRPr="002C2000">
        <w:rPr>
          <w:noProof/>
        </w:rPr>
        <w:t xml:space="preserve">Thompson, J. D., &amp; McEwen, W. J. (1958). Organizational goals and environment: Goal-setting as an interaction process. </w:t>
      </w:r>
      <w:r w:rsidRPr="002C2000">
        <w:rPr>
          <w:i/>
          <w:noProof/>
        </w:rPr>
        <w:t>American Sociology Review, 23</w:t>
      </w:r>
      <w:r w:rsidRPr="002C2000">
        <w:rPr>
          <w:noProof/>
        </w:rPr>
        <w:t>, 23 -31.</w:t>
      </w:r>
    </w:p>
    <w:p w:rsidR="002C2000" w:rsidRPr="002C2000" w:rsidRDefault="002C2000" w:rsidP="00837059">
      <w:pPr>
        <w:spacing w:after="0" w:line="240" w:lineRule="auto"/>
        <w:ind w:left="720" w:hanging="720"/>
        <w:jc w:val="both"/>
        <w:rPr>
          <w:noProof/>
        </w:rPr>
      </w:pPr>
      <w:r w:rsidRPr="002C2000">
        <w:rPr>
          <w:noProof/>
        </w:rPr>
        <w:t xml:space="preserve">Tully, S. (2010). Fortune 500: Profits bounce back. from </w:t>
      </w:r>
      <w:hyperlink r:id="rId19" w:history="1">
        <w:r w:rsidRPr="002C2000">
          <w:rPr>
            <w:rStyle w:val="Hyperlink"/>
            <w:noProof/>
          </w:rPr>
          <w:t>http://money.cnn.com/2010/04/13/news/companies/fortune_500_profits.fortune/index.htm</w:t>
        </w:r>
      </w:hyperlink>
    </w:p>
    <w:p w:rsidR="002C2000" w:rsidRPr="002C2000" w:rsidRDefault="002C2000" w:rsidP="00837059">
      <w:pPr>
        <w:spacing w:after="0" w:line="240" w:lineRule="auto"/>
        <w:ind w:left="720" w:hanging="720"/>
        <w:jc w:val="both"/>
        <w:rPr>
          <w:noProof/>
        </w:rPr>
      </w:pPr>
      <w:r w:rsidRPr="002C2000">
        <w:rPr>
          <w:noProof/>
        </w:rPr>
        <w:t xml:space="preserve">Useem, M. (1979). The social organization of the American business elite and participation of corporate directors in the governance of American institutions. </w:t>
      </w:r>
      <w:r w:rsidRPr="002C2000">
        <w:rPr>
          <w:i/>
          <w:noProof/>
        </w:rPr>
        <w:t>American Sociology Review, 44</w:t>
      </w:r>
      <w:r w:rsidRPr="002C2000">
        <w:rPr>
          <w:noProof/>
        </w:rPr>
        <w:t>, 553 - 572.</w:t>
      </w:r>
    </w:p>
    <w:p w:rsidR="002C2000" w:rsidRPr="002C2000" w:rsidRDefault="002C2000" w:rsidP="00837059">
      <w:pPr>
        <w:spacing w:after="0" w:line="240" w:lineRule="auto"/>
        <w:ind w:left="720" w:hanging="720"/>
        <w:jc w:val="both"/>
        <w:rPr>
          <w:noProof/>
        </w:rPr>
      </w:pPr>
      <w:r w:rsidRPr="002C2000">
        <w:rPr>
          <w:noProof/>
        </w:rPr>
        <w:lastRenderedPageBreak/>
        <w:t xml:space="preserve">USPages. (2010). Fortune 500. from </w:t>
      </w:r>
      <w:hyperlink r:id="rId20" w:history="1">
        <w:r w:rsidRPr="002C2000">
          <w:rPr>
            <w:rStyle w:val="Hyperlink"/>
            <w:noProof/>
          </w:rPr>
          <w:t>http://www.uspages.com/fortune500.htm</w:t>
        </w:r>
      </w:hyperlink>
    </w:p>
    <w:p w:rsidR="002C2000" w:rsidRPr="002C2000" w:rsidRDefault="002C2000" w:rsidP="00837059">
      <w:pPr>
        <w:spacing w:after="0" w:line="240" w:lineRule="auto"/>
        <w:ind w:left="720" w:hanging="720"/>
        <w:jc w:val="both"/>
        <w:rPr>
          <w:noProof/>
        </w:rPr>
      </w:pPr>
      <w:r w:rsidRPr="002C2000">
        <w:rPr>
          <w:noProof/>
        </w:rPr>
        <w:t xml:space="preserve">Wasserman, S., &amp; Faust, K. (1994). </w:t>
      </w:r>
      <w:r w:rsidRPr="002C2000">
        <w:rPr>
          <w:i/>
          <w:noProof/>
        </w:rPr>
        <w:t>Social Network Analysis: Methods and Applications</w:t>
      </w:r>
      <w:r w:rsidRPr="002C2000">
        <w:rPr>
          <w:noProof/>
        </w:rPr>
        <w:t>. Cambridge: Cambridge University Press.</w:t>
      </w:r>
    </w:p>
    <w:p w:rsidR="002C2000" w:rsidRPr="002C2000" w:rsidRDefault="002C2000" w:rsidP="00837059">
      <w:pPr>
        <w:spacing w:after="0" w:line="240" w:lineRule="auto"/>
        <w:ind w:left="720" w:hanging="720"/>
        <w:jc w:val="both"/>
        <w:rPr>
          <w:noProof/>
        </w:rPr>
      </w:pPr>
      <w:r w:rsidRPr="002C2000">
        <w:rPr>
          <w:noProof/>
        </w:rPr>
        <w:t xml:space="preserve">Zahra, S. A. (1996). Technology strategy and financial performance: Examining the moderating role of the firm's competitive environment. </w:t>
      </w:r>
      <w:r w:rsidRPr="002C2000">
        <w:rPr>
          <w:i/>
          <w:noProof/>
        </w:rPr>
        <w:t>Journal of Business Venturing, 11</w:t>
      </w:r>
      <w:r w:rsidRPr="002C2000">
        <w:rPr>
          <w:noProof/>
        </w:rPr>
        <w:t>(3), 189-219.</w:t>
      </w:r>
    </w:p>
    <w:p w:rsidR="002C2000" w:rsidRDefault="002C2000" w:rsidP="00837059">
      <w:pPr>
        <w:spacing w:after="0" w:line="240" w:lineRule="auto"/>
        <w:ind w:left="720" w:hanging="720"/>
        <w:jc w:val="both"/>
        <w:rPr>
          <w:noProof/>
        </w:rPr>
      </w:pPr>
    </w:p>
    <w:p w:rsidR="00F14962" w:rsidRDefault="00F14962" w:rsidP="00837059">
      <w:pPr>
        <w:spacing w:after="0" w:line="240" w:lineRule="auto"/>
        <w:ind w:left="720" w:hanging="720"/>
        <w:jc w:val="both"/>
        <w:rPr>
          <w:noProof/>
        </w:rPr>
      </w:pPr>
    </w:p>
    <w:p w:rsidR="003525FD" w:rsidRDefault="00B72FC5" w:rsidP="00837059">
      <w:pPr>
        <w:jc w:val="both"/>
        <w:rPr>
          <w:rFonts w:ascii="Times New Roman" w:hAnsi="Times New Roman" w:cs="Times New Roman"/>
        </w:rPr>
      </w:pPr>
      <w:r w:rsidRPr="00B352E7">
        <w:rPr>
          <w:rFonts w:ascii="Times New Roman" w:hAnsi="Times New Roman" w:cs="Times New Roman"/>
        </w:rPr>
        <w:fldChar w:fldCharType="end"/>
      </w:r>
    </w:p>
    <w:p w:rsidR="003525FD" w:rsidRDefault="003525FD">
      <w:pPr>
        <w:spacing w:after="0" w:line="240" w:lineRule="auto"/>
        <w:rPr>
          <w:rFonts w:ascii="Times New Roman" w:hAnsi="Times New Roman" w:cs="Times New Roman"/>
        </w:rPr>
      </w:pPr>
      <w:r>
        <w:rPr>
          <w:rFonts w:ascii="Times New Roman" w:hAnsi="Times New Roman" w:cs="Times New Roman"/>
        </w:rPr>
        <w:br w:type="page"/>
      </w:r>
    </w:p>
    <w:p w:rsidR="003525FD" w:rsidRDefault="003525FD" w:rsidP="00837059">
      <w:pPr>
        <w:jc w:val="both"/>
        <w:rPr>
          <w:rFonts w:ascii="Times New Roman" w:hAnsi="Times New Roman" w:cs="Times New Roman"/>
        </w:rPr>
        <w:sectPr w:rsidR="003525FD" w:rsidSect="006A5C79">
          <w:pgSz w:w="12240" w:h="15840"/>
          <w:pgMar w:top="1418" w:right="1418" w:bottom="1418" w:left="2098" w:header="720" w:footer="720" w:gutter="0"/>
          <w:cols w:space="720"/>
          <w:docGrid w:linePitch="360"/>
        </w:sectPr>
      </w:pPr>
    </w:p>
    <w:tbl>
      <w:tblPr>
        <w:tblW w:w="5000" w:type="pct"/>
        <w:jc w:val="center"/>
        <w:tblLook w:val="04A0"/>
      </w:tblPr>
      <w:tblGrid>
        <w:gridCol w:w="13176"/>
      </w:tblGrid>
      <w:tr w:rsidR="00881335" w:rsidRPr="00A17189" w:rsidTr="0002198F">
        <w:trPr>
          <w:trHeight w:val="2880"/>
          <w:jc w:val="center"/>
        </w:trPr>
        <w:tc>
          <w:tcPr>
            <w:tcW w:w="5000" w:type="pct"/>
          </w:tcPr>
          <w:p w:rsidR="00881335" w:rsidRDefault="00881335" w:rsidP="0002198F">
            <w:pPr>
              <w:pStyle w:val="NoSpacing"/>
              <w:jc w:val="center"/>
              <w:rPr>
                <w:rFonts w:ascii="Cambria" w:hAnsi="Cambria"/>
                <w:caps/>
              </w:rPr>
            </w:pPr>
            <w:r w:rsidRPr="00B2334B">
              <w:rPr>
                <w:rFonts w:ascii="Cambria" w:hAnsi="Cambria"/>
                <w:caps/>
              </w:rPr>
              <w:lastRenderedPageBreak/>
              <w:t>NANYANG TECHNOLOGICAL UNIVERSITY</w:t>
            </w:r>
          </w:p>
        </w:tc>
      </w:tr>
      <w:tr w:rsidR="00881335" w:rsidRPr="00A17189" w:rsidTr="0002198F">
        <w:trPr>
          <w:trHeight w:val="1440"/>
          <w:jc w:val="center"/>
        </w:trPr>
        <w:tc>
          <w:tcPr>
            <w:tcW w:w="5000" w:type="pct"/>
            <w:tcBorders>
              <w:bottom w:val="single" w:sz="4" w:space="0" w:color="4F81BD"/>
            </w:tcBorders>
            <w:vAlign w:val="center"/>
          </w:tcPr>
          <w:p w:rsidR="00881335" w:rsidRDefault="00881335" w:rsidP="0002198F">
            <w:pPr>
              <w:pStyle w:val="NoSpacing"/>
              <w:jc w:val="center"/>
              <w:rPr>
                <w:rFonts w:ascii="Cambria" w:hAnsi="Cambria"/>
                <w:sz w:val="80"/>
                <w:szCs w:val="80"/>
              </w:rPr>
            </w:pPr>
            <w:r w:rsidRPr="00917054">
              <w:rPr>
                <w:rFonts w:ascii="Cambria" w:hAnsi="Cambria"/>
                <w:sz w:val="80"/>
                <w:szCs w:val="80"/>
              </w:rPr>
              <w:t>Appendix</w:t>
            </w:r>
          </w:p>
        </w:tc>
      </w:tr>
      <w:tr w:rsidR="00881335" w:rsidRPr="00A17189" w:rsidTr="0002198F">
        <w:trPr>
          <w:trHeight w:val="720"/>
          <w:jc w:val="center"/>
        </w:trPr>
        <w:tc>
          <w:tcPr>
            <w:tcW w:w="5000" w:type="pct"/>
            <w:tcBorders>
              <w:top w:val="single" w:sz="4" w:space="0" w:color="4F81BD"/>
            </w:tcBorders>
            <w:vAlign w:val="center"/>
          </w:tcPr>
          <w:p w:rsidR="00881335" w:rsidRDefault="00881335" w:rsidP="0002198F">
            <w:pPr>
              <w:pStyle w:val="NoSpacing"/>
              <w:jc w:val="center"/>
              <w:rPr>
                <w:rFonts w:ascii="Cambria" w:hAnsi="Cambria"/>
                <w:sz w:val="44"/>
                <w:szCs w:val="44"/>
              </w:rPr>
            </w:pPr>
            <w:r w:rsidRPr="0020112C">
              <w:rPr>
                <w:rFonts w:ascii="Cambria" w:hAnsi="Cambria"/>
                <w:sz w:val="44"/>
                <w:szCs w:val="44"/>
              </w:rPr>
              <w:t>Critical Inquiry</w:t>
            </w:r>
          </w:p>
        </w:tc>
      </w:tr>
      <w:tr w:rsidR="00881335" w:rsidRPr="00A17189" w:rsidTr="0002198F">
        <w:trPr>
          <w:trHeight w:val="360"/>
          <w:jc w:val="center"/>
        </w:trPr>
        <w:tc>
          <w:tcPr>
            <w:tcW w:w="5000" w:type="pct"/>
            <w:vAlign w:val="center"/>
          </w:tcPr>
          <w:p w:rsidR="00881335" w:rsidRPr="00A17189" w:rsidRDefault="00881335" w:rsidP="0002198F">
            <w:pPr>
              <w:pStyle w:val="NoSpacing"/>
              <w:jc w:val="center"/>
            </w:pPr>
          </w:p>
        </w:tc>
      </w:tr>
      <w:tr w:rsidR="00881335" w:rsidRPr="00A17189" w:rsidTr="0002198F">
        <w:trPr>
          <w:trHeight w:val="360"/>
          <w:jc w:val="center"/>
        </w:trPr>
        <w:tc>
          <w:tcPr>
            <w:tcW w:w="5000" w:type="pct"/>
            <w:vAlign w:val="center"/>
          </w:tcPr>
          <w:p w:rsidR="00881335" w:rsidRPr="00A17189" w:rsidRDefault="00881335" w:rsidP="0002198F">
            <w:pPr>
              <w:pStyle w:val="NoSpacing"/>
              <w:jc w:val="center"/>
              <w:rPr>
                <w:b/>
                <w:bCs/>
              </w:rPr>
            </w:pPr>
          </w:p>
        </w:tc>
      </w:tr>
      <w:tr w:rsidR="00881335" w:rsidRPr="00A17189" w:rsidTr="0002198F">
        <w:trPr>
          <w:trHeight w:val="360"/>
          <w:jc w:val="center"/>
        </w:trPr>
        <w:tc>
          <w:tcPr>
            <w:tcW w:w="5000" w:type="pct"/>
            <w:vAlign w:val="center"/>
          </w:tcPr>
          <w:p w:rsidR="00881335" w:rsidRPr="00A17189" w:rsidRDefault="00881335" w:rsidP="0002198F">
            <w:pPr>
              <w:pStyle w:val="NoSpacing"/>
              <w:jc w:val="center"/>
              <w:rPr>
                <w:b/>
                <w:bCs/>
              </w:rPr>
            </w:pPr>
          </w:p>
        </w:tc>
      </w:tr>
    </w:tbl>
    <w:p w:rsidR="00881335" w:rsidRDefault="00881335" w:rsidP="00881335"/>
    <w:p w:rsidR="00881335" w:rsidRDefault="00881335" w:rsidP="00881335"/>
    <w:tbl>
      <w:tblPr>
        <w:tblpPr w:leftFromText="187" w:rightFromText="187" w:horzAnchor="margin" w:tblpXSpec="center" w:tblpYSpec="bottom"/>
        <w:tblW w:w="5000" w:type="pct"/>
        <w:tblLook w:val="04A0"/>
      </w:tblPr>
      <w:tblGrid>
        <w:gridCol w:w="13176"/>
      </w:tblGrid>
      <w:tr w:rsidR="00881335" w:rsidRPr="00881335" w:rsidTr="0002198F">
        <w:tc>
          <w:tcPr>
            <w:tcW w:w="5000" w:type="pct"/>
          </w:tcPr>
          <w:p w:rsidR="00881335" w:rsidRPr="00881335" w:rsidRDefault="00881335" w:rsidP="0002198F">
            <w:pPr>
              <w:pStyle w:val="NoSpacing"/>
              <w:rPr>
                <w:rFonts w:ascii="Times New Roman" w:hAnsi="Times New Roman" w:cs="Times New Roman"/>
                <w:sz w:val="24"/>
              </w:rPr>
            </w:pPr>
            <w:r w:rsidRPr="00881335">
              <w:rPr>
                <w:rFonts w:ascii="Times New Roman" w:hAnsi="Times New Roman" w:cs="Times New Roman"/>
                <w:b/>
                <w:noProof/>
                <w:sz w:val="24"/>
                <w:szCs w:val="32"/>
              </w:rPr>
              <w:t xml:space="preserve"> An Exploratory social network analysis of 2010 Fortune 500 companies: The impact of interlocking directorships on companies’ performance </w:t>
            </w:r>
          </w:p>
        </w:tc>
      </w:tr>
    </w:tbl>
    <w:p w:rsidR="00881335" w:rsidRDefault="00881335" w:rsidP="00881335"/>
    <w:p w:rsidR="00881335" w:rsidRDefault="00881335" w:rsidP="00881335">
      <w:r>
        <w:br w:type="page"/>
      </w:r>
    </w:p>
    <w:p w:rsidR="00881335" w:rsidRDefault="00881335" w:rsidP="00881335">
      <w:pPr>
        <w:jc w:val="center"/>
      </w:pPr>
      <w:r>
        <w:object w:dxaOrig="17415" w:dyaOrig="10965">
          <v:shape id="_x0000_i1026" type="#_x0000_t75" style="width:9in;height:408pt" o:ole="">
            <v:imagedata r:id="rId21" o:title=""/>
          </v:shape>
          <o:OLEObject Type="Embed" ProgID="PBrush" ShapeID="_x0000_i1026" DrawAspect="Content" ObjectID="_1381767975" r:id="rId22"/>
        </w:object>
      </w:r>
    </w:p>
    <w:p w:rsidR="00881335" w:rsidRPr="00BA1BC0" w:rsidRDefault="00881335" w:rsidP="00881335">
      <w:pPr>
        <w:jc w:val="center"/>
        <w:rPr>
          <w:rFonts w:ascii="Times New Roman" w:hAnsi="Times New Roman"/>
          <w:b/>
          <w:sz w:val="20"/>
          <w:szCs w:val="20"/>
        </w:rPr>
      </w:pPr>
      <w:r w:rsidRPr="00BA1BC0">
        <w:rPr>
          <w:rFonts w:ascii="Times New Roman" w:hAnsi="Times New Roman"/>
          <w:b/>
          <w:sz w:val="20"/>
          <w:szCs w:val="20"/>
        </w:rPr>
        <w:t xml:space="preserve">Appendix Figure 1: </w:t>
      </w:r>
      <w:r>
        <w:rPr>
          <w:rFonts w:ascii="Times New Roman" w:hAnsi="Times New Roman"/>
          <w:b/>
          <w:sz w:val="20"/>
          <w:szCs w:val="20"/>
        </w:rPr>
        <w:t>Social Network Diagram of 500</w:t>
      </w:r>
      <w:r w:rsidRPr="00BA1BC0">
        <w:rPr>
          <w:rFonts w:ascii="Times New Roman" w:hAnsi="Times New Roman"/>
          <w:b/>
          <w:sz w:val="20"/>
          <w:szCs w:val="20"/>
        </w:rPr>
        <w:t xml:space="preserve"> companies using NetDraw</w:t>
      </w:r>
    </w:p>
    <w:p w:rsidR="00881335" w:rsidRPr="00CA16DD" w:rsidRDefault="00B72FC5" w:rsidP="00881335">
      <w:pPr>
        <w:autoSpaceDE w:val="0"/>
        <w:autoSpaceDN w:val="0"/>
        <w:adjustRightInd w:val="0"/>
        <w:spacing w:after="0" w:line="240" w:lineRule="auto"/>
        <w:jc w:val="center"/>
        <w:rPr>
          <w:rFonts w:ascii="Times New Roman" w:hAnsi="Times New Roman"/>
          <w:sz w:val="20"/>
          <w:szCs w:val="20"/>
        </w:rPr>
      </w:pPr>
      <w:r>
        <w:rPr>
          <w:rFonts w:ascii="Times New Roman" w:hAnsi="Times New Roman"/>
          <w:noProof/>
          <w:sz w:val="20"/>
          <w:szCs w:val="20"/>
        </w:rPr>
        <w:lastRenderedPageBreak/>
        <w:pict>
          <v:oval id="_x0000_s1058" style="position:absolute;left:0;text-align:left;margin-left:419.7pt;margin-top:46.1pt;width:117pt;height:1in;z-index:251657216" filled="f" strokecolor="red" strokeweight="1.5pt"/>
        </w:pict>
      </w:r>
      <w:r w:rsidR="004E0193">
        <w:rPr>
          <w:noProof/>
          <w:lang w:eastAsia="zh-CN"/>
        </w:rPr>
        <w:drawing>
          <wp:inline distT="0" distB="0" distL="0" distR="0">
            <wp:extent cx="5724525" cy="4581525"/>
            <wp:effectExtent l="19050" t="0" r="9525"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5724525" cy="4581525"/>
                    </a:xfrm>
                    <a:prstGeom prst="rect">
                      <a:avLst/>
                    </a:prstGeom>
                    <a:noFill/>
                    <a:ln w="9525">
                      <a:noFill/>
                      <a:miter lim="800000"/>
                      <a:headEnd/>
                      <a:tailEnd/>
                    </a:ln>
                  </pic:spPr>
                </pic:pic>
              </a:graphicData>
            </a:graphic>
          </wp:inline>
        </w:drawing>
      </w:r>
    </w:p>
    <w:p w:rsidR="00881335" w:rsidRPr="00BA1BC0" w:rsidRDefault="00881335" w:rsidP="00881335">
      <w:pPr>
        <w:jc w:val="center"/>
        <w:rPr>
          <w:rFonts w:ascii="Times New Roman" w:hAnsi="Times New Roman"/>
          <w:b/>
          <w:sz w:val="20"/>
          <w:szCs w:val="20"/>
        </w:rPr>
      </w:pPr>
      <w:r w:rsidRPr="00BA1BC0">
        <w:rPr>
          <w:rFonts w:ascii="Times New Roman" w:hAnsi="Times New Roman"/>
          <w:b/>
          <w:sz w:val="20"/>
          <w:szCs w:val="20"/>
        </w:rPr>
        <w:t>Appendix Figure 2: Normally distributed errors for Model 2</w:t>
      </w:r>
    </w:p>
    <w:p w:rsidR="00881335" w:rsidRDefault="004E0193" w:rsidP="00881335">
      <w:pPr>
        <w:autoSpaceDE w:val="0"/>
        <w:autoSpaceDN w:val="0"/>
        <w:adjustRightInd w:val="0"/>
        <w:spacing w:after="0" w:line="240" w:lineRule="auto"/>
        <w:jc w:val="center"/>
        <w:rPr>
          <w:rFonts w:ascii="Times New Roman" w:hAnsi="Times New Roman"/>
          <w:sz w:val="24"/>
          <w:szCs w:val="24"/>
        </w:rPr>
      </w:pPr>
      <w:r>
        <w:rPr>
          <w:noProof/>
          <w:lang w:eastAsia="zh-CN"/>
        </w:rPr>
        <w:lastRenderedPageBreak/>
        <w:drawing>
          <wp:inline distT="0" distB="0" distL="0" distR="0">
            <wp:extent cx="5724525" cy="4581525"/>
            <wp:effectExtent l="19050" t="0" r="9525"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5724525" cy="4581525"/>
                    </a:xfrm>
                    <a:prstGeom prst="rect">
                      <a:avLst/>
                    </a:prstGeom>
                    <a:noFill/>
                    <a:ln w="9525">
                      <a:noFill/>
                      <a:miter lim="800000"/>
                      <a:headEnd/>
                      <a:tailEnd/>
                    </a:ln>
                  </pic:spPr>
                </pic:pic>
              </a:graphicData>
            </a:graphic>
          </wp:inline>
        </w:drawing>
      </w:r>
    </w:p>
    <w:p w:rsidR="00881335" w:rsidRDefault="00881335" w:rsidP="00881335">
      <w:pPr>
        <w:jc w:val="center"/>
        <w:rPr>
          <w:rFonts w:ascii="Times New Roman" w:hAnsi="Times New Roman"/>
          <w:b/>
          <w:sz w:val="20"/>
          <w:szCs w:val="20"/>
        </w:rPr>
      </w:pPr>
      <w:r w:rsidRPr="00BA1BC0">
        <w:rPr>
          <w:rFonts w:ascii="Times New Roman" w:hAnsi="Times New Roman"/>
          <w:b/>
          <w:sz w:val="20"/>
          <w:szCs w:val="20"/>
        </w:rPr>
        <w:t>Appendix Figure 3: Scatterplot between power and profitability</w:t>
      </w:r>
    </w:p>
    <w:p w:rsidR="00881335" w:rsidRDefault="00881335" w:rsidP="00881335">
      <w:pPr>
        <w:jc w:val="center"/>
        <w:rPr>
          <w:rFonts w:ascii="Times New Roman" w:hAnsi="Times New Roman"/>
          <w:b/>
          <w:sz w:val="20"/>
          <w:szCs w:val="20"/>
        </w:rPr>
      </w:pPr>
    </w:p>
    <w:p w:rsidR="00881335" w:rsidRDefault="004E0193" w:rsidP="00881335">
      <w:pPr>
        <w:autoSpaceDE w:val="0"/>
        <w:autoSpaceDN w:val="0"/>
        <w:adjustRightInd w:val="0"/>
        <w:spacing w:after="0" w:line="400" w:lineRule="atLeast"/>
        <w:jc w:val="center"/>
        <w:rPr>
          <w:rFonts w:ascii="Times New Roman" w:hAnsi="Times New Roman"/>
          <w:sz w:val="20"/>
          <w:szCs w:val="20"/>
        </w:rPr>
      </w:pPr>
      <w:r>
        <w:rPr>
          <w:noProof/>
          <w:lang w:eastAsia="zh-CN"/>
        </w:rPr>
        <w:lastRenderedPageBreak/>
        <w:drawing>
          <wp:inline distT="0" distB="0" distL="0" distR="0">
            <wp:extent cx="5724525" cy="4581525"/>
            <wp:effectExtent l="19050" t="0" r="9525"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724525" cy="4581525"/>
                    </a:xfrm>
                    <a:prstGeom prst="rect">
                      <a:avLst/>
                    </a:prstGeom>
                    <a:noFill/>
                    <a:ln w="9525">
                      <a:noFill/>
                      <a:miter lim="800000"/>
                      <a:headEnd/>
                      <a:tailEnd/>
                    </a:ln>
                  </pic:spPr>
                </pic:pic>
              </a:graphicData>
            </a:graphic>
          </wp:inline>
        </w:drawing>
      </w:r>
    </w:p>
    <w:p w:rsidR="00881335" w:rsidRPr="00BA1BC0" w:rsidRDefault="00881335" w:rsidP="00881335">
      <w:pPr>
        <w:jc w:val="center"/>
        <w:rPr>
          <w:rFonts w:ascii="Times New Roman" w:hAnsi="Times New Roman"/>
          <w:b/>
          <w:sz w:val="20"/>
          <w:szCs w:val="20"/>
        </w:rPr>
      </w:pPr>
      <w:r w:rsidRPr="00BA1BC0">
        <w:rPr>
          <w:rFonts w:ascii="Times New Roman" w:hAnsi="Times New Roman"/>
          <w:b/>
          <w:sz w:val="20"/>
          <w:szCs w:val="20"/>
        </w:rPr>
        <w:t>Appendix Figure 4: Normally</w:t>
      </w:r>
      <w:r>
        <w:rPr>
          <w:rFonts w:ascii="Times New Roman" w:hAnsi="Times New Roman"/>
          <w:b/>
          <w:sz w:val="20"/>
          <w:szCs w:val="20"/>
        </w:rPr>
        <w:t xml:space="preserve"> distributed errors from Model 6</w:t>
      </w:r>
    </w:p>
    <w:p w:rsidR="00881335" w:rsidRDefault="00881335" w:rsidP="00881335">
      <w:pPr>
        <w:jc w:val="center"/>
        <w:rPr>
          <w:rFonts w:ascii="Times New Roman" w:hAnsi="Times New Roman"/>
          <w:b/>
          <w:sz w:val="20"/>
          <w:szCs w:val="20"/>
        </w:rPr>
      </w:pPr>
    </w:p>
    <w:p w:rsidR="00881335" w:rsidRDefault="00881335" w:rsidP="00881335">
      <w:pPr>
        <w:jc w:val="center"/>
        <w:rPr>
          <w:rFonts w:ascii="Times New Roman" w:hAnsi="Times New Roman"/>
          <w:b/>
          <w:sz w:val="20"/>
          <w:szCs w:val="20"/>
        </w:rPr>
      </w:pPr>
    </w:p>
    <w:p w:rsidR="00881335" w:rsidRDefault="00881335" w:rsidP="00881335">
      <w:pPr>
        <w:jc w:val="center"/>
        <w:rPr>
          <w:rFonts w:ascii="Times New Roman" w:hAnsi="Times New Roman"/>
          <w:b/>
          <w:sz w:val="20"/>
          <w:szCs w:val="20"/>
        </w:rPr>
      </w:pPr>
    </w:p>
    <w:p w:rsidR="00881335" w:rsidRDefault="00881335" w:rsidP="00881335">
      <w:pPr>
        <w:jc w:val="center"/>
        <w:rPr>
          <w:rFonts w:ascii="Times New Roman" w:hAnsi="Times New Roman"/>
          <w:b/>
          <w:sz w:val="20"/>
          <w:szCs w:val="20"/>
        </w:rPr>
      </w:pPr>
    </w:p>
    <w:tbl>
      <w:tblPr>
        <w:tblW w:w="0" w:type="auto"/>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tblPr>
      <w:tblGrid>
        <w:gridCol w:w="663"/>
        <w:gridCol w:w="2367"/>
        <w:gridCol w:w="1168"/>
        <w:gridCol w:w="920"/>
        <w:gridCol w:w="1434"/>
        <w:gridCol w:w="2009"/>
      </w:tblGrid>
      <w:tr w:rsidR="00881335" w:rsidRPr="006724BF" w:rsidTr="00D943E2">
        <w:trPr>
          <w:trHeight w:val="144"/>
          <w:jc w:val="center"/>
        </w:trPr>
        <w:tc>
          <w:tcPr>
            <w:tcW w:w="0" w:type="auto"/>
            <w:gridSpan w:val="6"/>
            <w:shd w:val="pct10" w:color="auto" w:fill="auto"/>
          </w:tcPr>
          <w:p w:rsidR="00881335" w:rsidRPr="00D943E2" w:rsidRDefault="00881335" w:rsidP="00D943E2">
            <w:pPr>
              <w:jc w:val="center"/>
              <w:rPr>
                <w:b/>
              </w:rPr>
            </w:pPr>
            <w:r w:rsidRPr="00D943E2">
              <w:rPr>
                <w:b/>
              </w:rPr>
              <w:lastRenderedPageBreak/>
              <w:t>Appendix Table 1: Breakdown of Sectors</w:t>
            </w:r>
          </w:p>
        </w:tc>
      </w:tr>
      <w:tr w:rsidR="00881335" w:rsidRPr="006724BF" w:rsidTr="00D943E2">
        <w:trPr>
          <w:trHeight w:val="144"/>
          <w:jc w:val="center"/>
        </w:trPr>
        <w:tc>
          <w:tcPr>
            <w:tcW w:w="0" w:type="auto"/>
            <w:gridSpan w:val="2"/>
            <w:shd w:val="pct10" w:color="auto" w:fill="auto"/>
          </w:tcPr>
          <w:p w:rsidR="00881335" w:rsidRPr="006724BF" w:rsidRDefault="00881335" w:rsidP="0002198F"/>
        </w:tc>
        <w:tc>
          <w:tcPr>
            <w:tcW w:w="0" w:type="auto"/>
            <w:shd w:val="pct10" w:color="auto" w:fill="auto"/>
          </w:tcPr>
          <w:p w:rsidR="00881335" w:rsidRPr="00D943E2" w:rsidRDefault="00881335" w:rsidP="0002198F">
            <w:pPr>
              <w:rPr>
                <w:b/>
              </w:rPr>
            </w:pPr>
            <w:r w:rsidRPr="00D943E2">
              <w:rPr>
                <w:b/>
              </w:rPr>
              <w:t>Frequency</w:t>
            </w:r>
          </w:p>
        </w:tc>
        <w:tc>
          <w:tcPr>
            <w:tcW w:w="0" w:type="auto"/>
            <w:shd w:val="pct10" w:color="auto" w:fill="auto"/>
          </w:tcPr>
          <w:p w:rsidR="00881335" w:rsidRPr="00D943E2" w:rsidRDefault="00881335" w:rsidP="0002198F">
            <w:pPr>
              <w:rPr>
                <w:b/>
              </w:rPr>
            </w:pPr>
            <w:r w:rsidRPr="00D943E2">
              <w:rPr>
                <w:b/>
              </w:rPr>
              <w:t>Percent</w:t>
            </w:r>
          </w:p>
        </w:tc>
        <w:tc>
          <w:tcPr>
            <w:tcW w:w="0" w:type="auto"/>
            <w:shd w:val="pct10" w:color="auto" w:fill="auto"/>
          </w:tcPr>
          <w:p w:rsidR="00881335" w:rsidRPr="00D943E2" w:rsidRDefault="00881335" w:rsidP="0002198F">
            <w:pPr>
              <w:rPr>
                <w:b/>
              </w:rPr>
            </w:pPr>
            <w:r w:rsidRPr="00D943E2">
              <w:rPr>
                <w:b/>
              </w:rPr>
              <w:t>Valid Percent</w:t>
            </w:r>
          </w:p>
        </w:tc>
        <w:tc>
          <w:tcPr>
            <w:tcW w:w="0" w:type="auto"/>
            <w:shd w:val="pct10" w:color="auto" w:fill="auto"/>
          </w:tcPr>
          <w:p w:rsidR="00881335" w:rsidRPr="00D943E2" w:rsidRDefault="00881335" w:rsidP="0002198F">
            <w:pPr>
              <w:rPr>
                <w:b/>
              </w:rPr>
            </w:pPr>
            <w:r w:rsidRPr="00D943E2">
              <w:rPr>
                <w:b/>
              </w:rPr>
              <w:t>Cumulative Percent</w:t>
            </w:r>
          </w:p>
        </w:tc>
      </w:tr>
      <w:tr w:rsidR="00881335" w:rsidRPr="006724BF" w:rsidTr="00D943E2">
        <w:trPr>
          <w:trHeight w:val="144"/>
          <w:jc w:val="center"/>
        </w:trPr>
        <w:tc>
          <w:tcPr>
            <w:tcW w:w="0" w:type="auto"/>
            <w:vMerge w:val="restart"/>
            <w:shd w:val="pct10" w:color="auto" w:fill="auto"/>
          </w:tcPr>
          <w:p w:rsidR="00881335" w:rsidRPr="006724BF" w:rsidRDefault="00881335" w:rsidP="0002198F">
            <w:r w:rsidRPr="006724BF">
              <w:t>Valid</w:t>
            </w:r>
          </w:p>
        </w:tc>
        <w:tc>
          <w:tcPr>
            <w:tcW w:w="0" w:type="auto"/>
            <w:shd w:val="pct10" w:color="auto" w:fill="auto"/>
          </w:tcPr>
          <w:p w:rsidR="00881335" w:rsidRPr="006724BF" w:rsidRDefault="00881335" w:rsidP="0002198F">
            <w:r w:rsidRPr="006724BF">
              <w:t>Consumer Discretionary</w:t>
            </w:r>
          </w:p>
        </w:tc>
        <w:tc>
          <w:tcPr>
            <w:tcW w:w="0" w:type="auto"/>
            <w:vAlign w:val="center"/>
          </w:tcPr>
          <w:p w:rsidR="00881335" w:rsidRPr="006724BF" w:rsidRDefault="00881335" w:rsidP="00D943E2">
            <w:pPr>
              <w:jc w:val="center"/>
            </w:pPr>
            <w:r w:rsidRPr="006724BF">
              <w:t>54</w:t>
            </w:r>
          </w:p>
        </w:tc>
        <w:tc>
          <w:tcPr>
            <w:tcW w:w="0" w:type="auto"/>
            <w:vAlign w:val="center"/>
          </w:tcPr>
          <w:p w:rsidR="00881335" w:rsidRPr="006724BF" w:rsidRDefault="00881335" w:rsidP="00D943E2">
            <w:pPr>
              <w:jc w:val="center"/>
            </w:pPr>
            <w:r w:rsidRPr="006724BF">
              <w:t>10.8</w:t>
            </w:r>
          </w:p>
        </w:tc>
        <w:tc>
          <w:tcPr>
            <w:tcW w:w="0" w:type="auto"/>
            <w:vAlign w:val="center"/>
          </w:tcPr>
          <w:p w:rsidR="00881335" w:rsidRPr="006724BF" w:rsidRDefault="00881335" w:rsidP="00D943E2">
            <w:pPr>
              <w:jc w:val="center"/>
            </w:pPr>
            <w:r w:rsidRPr="006724BF">
              <w:t>10.8</w:t>
            </w:r>
          </w:p>
        </w:tc>
        <w:tc>
          <w:tcPr>
            <w:tcW w:w="0" w:type="auto"/>
            <w:vAlign w:val="center"/>
          </w:tcPr>
          <w:p w:rsidR="00881335" w:rsidRPr="006724BF" w:rsidRDefault="00881335" w:rsidP="00D943E2">
            <w:pPr>
              <w:jc w:val="center"/>
            </w:pPr>
            <w:r w:rsidRPr="006724BF">
              <w:t>10.8</w:t>
            </w:r>
          </w:p>
        </w:tc>
      </w:tr>
      <w:tr w:rsidR="00881335" w:rsidRPr="006724BF" w:rsidTr="00D943E2">
        <w:trPr>
          <w:trHeight w:val="144"/>
          <w:jc w:val="center"/>
        </w:trPr>
        <w:tc>
          <w:tcPr>
            <w:tcW w:w="0" w:type="auto"/>
            <w:vMerge/>
            <w:shd w:val="pct10" w:color="auto" w:fill="auto"/>
          </w:tcPr>
          <w:p w:rsidR="00881335" w:rsidRPr="006724BF" w:rsidRDefault="00881335" w:rsidP="0002198F"/>
        </w:tc>
        <w:tc>
          <w:tcPr>
            <w:tcW w:w="0" w:type="auto"/>
            <w:shd w:val="pct10" w:color="auto" w:fill="auto"/>
          </w:tcPr>
          <w:p w:rsidR="00881335" w:rsidRPr="006724BF" w:rsidRDefault="00881335" w:rsidP="0002198F">
            <w:r w:rsidRPr="006724BF">
              <w:t>Consumer Staples</w:t>
            </w:r>
          </w:p>
        </w:tc>
        <w:tc>
          <w:tcPr>
            <w:tcW w:w="0" w:type="auto"/>
            <w:vAlign w:val="center"/>
          </w:tcPr>
          <w:p w:rsidR="00881335" w:rsidRPr="006724BF" w:rsidRDefault="00881335" w:rsidP="00D943E2">
            <w:pPr>
              <w:jc w:val="center"/>
            </w:pPr>
            <w:r w:rsidRPr="006724BF">
              <w:t>112</w:t>
            </w:r>
          </w:p>
        </w:tc>
        <w:tc>
          <w:tcPr>
            <w:tcW w:w="0" w:type="auto"/>
            <w:vAlign w:val="center"/>
          </w:tcPr>
          <w:p w:rsidR="00881335" w:rsidRPr="006724BF" w:rsidRDefault="00881335" w:rsidP="00D943E2">
            <w:pPr>
              <w:jc w:val="center"/>
            </w:pPr>
            <w:r w:rsidRPr="006724BF">
              <w:t>22.4</w:t>
            </w:r>
          </w:p>
        </w:tc>
        <w:tc>
          <w:tcPr>
            <w:tcW w:w="0" w:type="auto"/>
            <w:vAlign w:val="center"/>
          </w:tcPr>
          <w:p w:rsidR="00881335" w:rsidRPr="006724BF" w:rsidRDefault="00881335" w:rsidP="00D943E2">
            <w:pPr>
              <w:jc w:val="center"/>
            </w:pPr>
            <w:r w:rsidRPr="006724BF">
              <w:t>22.4</w:t>
            </w:r>
          </w:p>
        </w:tc>
        <w:tc>
          <w:tcPr>
            <w:tcW w:w="0" w:type="auto"/>
            <w:vAlign w:val="center"/>
          </w:tcPr>
          <w:p w:rsidR="00881335" w:rsidRPr="006724BF" w:rsidRDefault="00881335" w:rsidP="00D943E2">
            <w:pPr>
              <w:jc w:val="center"/>
            </w:pPr>
            <w:r w:rsidRPr="006724BF">
              <w:t>33.2</w:t>
            </w:r>
          </w:p>
        </w:tc>
      </w:tr>
      <w:tr w:rsidR="00881335" w:rsidRPr="006724BF" w:rsidTr="00D943E2">
        <w:trPr>
          <w:trHeight w:val="144"/>
          <w:jc w:val="center"/>
        </w:trPr>
        <w:tc>
          <w:tcPr>
            <w:tcW w:w="0" w:type="auto"/>
            <w:vMerge/>
            <w:shd w:val="pct10" w:color="auto" w:fill="auto"/>
          </w:tcPr>
          <w:p w:rsidR="00881335" w:rsidRPr="006724BF" w:rsidRDefault="00881335" w:rsidP="0002198F"/>
        </w:tc>
        <w:tc>
          <w:tcPr>
            <w:tcW w:w="0" w:type="auto"/>
            <w:shd w:val="pct10" w:color="auto" w:fill="auto"/>
          </w:tcPr>
          <w:p w:rsidR="00881335" w:rsidRPr="006724BF" w:rsidRDefault="00881335" w:rsidP="0002198F">
            <w:r w:rsidRPr="006724BF">
              <w:t>Energy</w:t>
            </w:r>
          </w:p>
        </w:tc>
        <w:tc>
          <w:tcPr>
            <w:tcW w:w="0" w:type="auto"/>
            <w:vAlign w:val="center"/>
          </w:tcPr>
          <w:p w:rsidR="00881335" w:rsidRPr="006724BF" w:rsidRDefault="00881335" w:rsidP="00D943E2">
            <w:pPr>
              <w:jc w:val="center"/>
            </w:pPr>
            <w:r w:rsidRPr="006724BF">
              <w:t>28</w:t>
            </w:r>
          </w:p>
        </w:tc>
        <w:tc>
          <w:tcPr>
            <w:tcW w:w="0" w:type="auto"/>
            <w:vAlign w:val="center"/>
          </w:tcPr>
          <w:p w:rsidR="00881335" w:rsidRPr="006724BF" w:rsidRDefault="00881335" w:rsidP="00D943E2">
            <w:pPr>
              <w:jc w:val="center"/>
            </w:pPr>
            <w:r w:rsidRPr="006724BF">
              <w:t>5.6</w:t>
            </w:r>
          </w:p>
        </w:tc>
        <w:tc>
          <w:tcPr>
            <w:tcW w:w="0" w:type="auto"/>
            <w:vAlign w:val="center"/>
          </w:tcPr>
          <w:p w:rsidR="00881335" w:rsidRPr="006724BF" w:rsidRDefault="00881335" w:rsidP="00D943E2">
            <w:pPr>
              <w:jc w:val="center"/>
            </w:pPr>
            <w:r w:rsidRPr="006724BF">
              <w:t>5.6</w:t>
            </w:r>
          </w:p>
        </w:tc>
        <w:tc>
          <w:tcPr>
            <w:tcW w:w="0" w:type="auto"/>
            <w:vAlign w:val="center"/>
          </w:tcPr>
          <w:p w:rsidR="00881335" w:rsidRPr="006724BF" w:rsidRDefault="00881335" w:rsidP="00D943E2">
            <w:pPr>
              <w:jc w:val="center"/>
            </w:pPr>
            <w:r w:rsidRPr="006724BF">
              <w:t>38.8</w:t>
            </w:r>
          </w:p>
        </w:tc>
      </w:tr>
      <w:tr w:rsidR="00881335" w:rsidRPr="006724BF" w:rsidTr="00D943E2">
        <w:trPr>
          <w:trHeight w:val="144"/>
          <w:jc w:val="center"/>
        </w:trPr>
        <w:tc>
          <w:tcPr>
            <w:tcW w:w="0" w:type="auto"/>
            <w:vMerge/>
            <w:shd w:val="pct10" w:color="auto" w:fill="auto"/>
          </w:tcPr>
          <w:p w:rsidR="00881335" w:rsidRPr="006724BF" w:rsidRDefault="00881335" w:rsidP="0002198F"/>
        </w:tc>
        <w:tc>
          <w:tcPr>
            <w:tcW w:w="0" w:type="auto"/>
            <w:shd w:val="pct10" w:color="auto" w:fill="auto"/>
          </w:tcPr>
          <w:p w:rsidR="00881335" w:rsidRPr="006724BF" w:rsidRDefault="00881335" w:rsidP="0002198F">
            <w:r w:rsidRPr="006724BF">
              <w:t>Financials</w:t>
            </w:r>
          </w:p>
        </w:tc>
        <w:tc>
          <w:tcPr>
            <w:tcW w:w="0" w:type="auto"/>
            <w:vAlign w:val="center"/>
          </w:tcPr>
          <w:p w:rsidR="00881335" w:rsidRPr="006724BF" w:rsidRDefault="00881335" w:rsidP="00D943E2">
            <w:pPr>
              <w:jc w:val="center"/>
            </w:pPr>
            <w:r w:rsidRPr="006724BF">
              <w:t>76</w:t>
            </w:r>
          </w:p>
        </w:tc>
        <w:tc>
          <w:tcPr>
            <w:tcW w:w="0" w:type="auto"/>
            <w:vAlign w:val="center"/>
          </w:tcPr>
          <w:p w:rsidR="00881335" w:rsidRPr="006724BF" w:rsidRDefault="00881335" w:rsidP="00D943E2">
            <w:pPr>
              <w:jc w:val="center"/>
            </w:pPr>
            <w:r w:rsidRPr="006724BF">
              <w:t>15.2</w:t>
            </w:r>
          </w:p>
        </w:tc>
        <w:tc>
          <w:tcPr>
            <w:tcW w:w="0" w:type="auto"/>
            <w:vAlign w:val="center"/>
          </w:tcPr>
          <w:p w:rsidR="00881335" w:rsidRPr="006724BF" w:rsidRDefault="00881335" w:rsidP="00D943E2">
            <w:pPr>
              <w:jc w:val="center"/>
            </w:pPr>
            <w:r w:rsidRPr="006724BF">
              <w:t>15.2</w:t>
            </w:r>
          </w:p>
        </w:tc>
        <w:tc>
          <w:tcPr>
            <w:tcW w:w="0" w:type="auto"/>
            <w:vAlign w:val="center"/>
          </w:tcPr>
          <w:p w:rsidR="00881335" w:rsidRPr="006724BF" w:rsidRDefault="00881335" w:rsidP="00D943E2">
            <w:pPr>
              <w:jc w:val="center"/>
            </w:pPr>
            <w:r w:rsidRPr="006724BF">
              <w:t>54.0</w:t>
            </w:r>
          </w:p>
        </w:tc>
      </w:tr>
      <w:tr w:rsidR="00881335" w:rsidRPr="006724BF" w:rsidTr="00D943E2">
        <w:trPr>
          <w:trHeight w:val="144"/>
          <w:jc w:val="center"/>
        </w:trPr>
        <w:tc>
          <w:tcPr>
            <w:tcW w:w="0" w:type="auto"/>
            <w:vMerge/>
            <w:shd w:val="pct10" w:color="auto" w:fill="auto"/>
          </w:tcPr>
          <w:p w:rsidR="00881335" w:rsidRPr="006724BF" w:rsidRDefault="00881335" w:rsidP="0002198F"/>
        </w:tc>
        <w:tc>
          <w:tcPr>
            <w:tcW w:w="0" w:type="auto"/>
            <w:shd w:val="pct10" w:color="auto" w:fill="auto"/>
          </w:tcPr>
          <w:p w:rsidR="00881335" w:rsidRPr="006724BF" w:rsidRDefault="00881335" w:rsidP="0002198F">
            <w:r w:rsidRPr="006724BF">
              <w:t>HealthCare</w:t>
            </w:r>
          </w:p>
        </w:tc>
        <w:tc>
          <w:tcPr>
            <w:tcW w:w="0" w:type="auto"/>
            <w:vAlign w:val="center"/>
          </w:tcPr>
          <w:p w:rsidR="00881335" w:rsidRPr="006724BF" w:rsidRDefault="00881335" w:rsidP="00D943E2">
            <w:pPr>
              <w:jc w:val="center"/>
            </w:pPr>
            <w:r w:rsidRPr="006724BF">
              <w:t>35</w:t>
            </w:r>
          </w:p>
        </w:tc>
        <w:tc>
          <w:tcPr>
            <w:tcW w:w="0" w:type="auto"/>
            <w:vAlign w:val="center"/>
          </w:tcPr>
          <w:p w:rsidR="00881335" w:rsidRPr="006724BF" w:rsidRDefault="00881335" w:rsidP="00D943E2">
            <w:pPr>
              <w:jc w:val="center"/>
            </w:pPr>
            <w:r w:rsidRPr="006724BF">
              <w:t>7.0</w:t>
            </w:r>
          </w:p>
        </w:tc>
        <w:tc>
          <w:tcPr>
            <w:tcW w:w="0" w:type="auto"/>
            <w:vAlign w:val="center"/>
          </w:tcPr>
          <w:p w:rsidR="00881335" w:rsidRPr="006724BF" w:rsidRDefault="00881335" w:rsidP="00D943E2">
            <w:pPr>
              <w:jc w:val="center"/>
            </w:pPr>
            <w:r w:rsidRPr="006724BF">
              <w:t>7.0</w:t>
            </w:r>
          </w:p>
        </w:tc>
        <w:tc>
          <w:tcPr>
            <w:tcW w:w="0" w:type="auto"/>
            <w:vAlign w:val="center"/>
          </w:tcPr>
          <w:p w:rsidR="00881335" w:rsidRPr="006724BF" w:rsidRDefault="00881335" w:rsidP="00D943E2">
            <w:pPr>
              <w:jc w:val="center"/>
            </w:pPr>
            <w:r w:rsidRPr="006724BF">
              <w:t>61.0</w:t>
            </w:r>
          </w:p>
        </w:tc>
      </w:tr>
      <w:tr w:rsidR="00881335" w:rsidRPr="006724BF" w:rsidTr="00D943E2">
        <w:trPr>
          <w:trHeight w:val="144"/>
          <w:jc w:val="center"/>
        </w:trPr>
        <w:tc>
          <w:tcPr>
            <w:tcW w:w="0" w:type="auto"/>
            <w:vMerge/>
            <w:shd w:val="pct10" w:color="auto" w:fill="auto"/>
          </w:tcPr>
          <w:p w:rsidR="00881335" w:rsidRPr="006724BF" w:rsidRDefault="00881335" w:rsidP="0002198F"/>
        </w:tc>
        <w:tc>
          <w:tcPr>
            <w:tcW w:w="0" w:type="auto"/>
            <w:shd w:val="pct10" w:color="auto" w:fill="auto"/>
          </w:tcPr>
          <w:p w:rsidR="00881335" w:rsidRPr="006724BF" w:rsidRDefault="00881335" w:rsidP="0002198F">
            <w:r w:rsidRPr="006724BF">
              <w:t>Industrials</w:t>
            </w:r>
          </w:p>
        </w:tc>
        <w:tc>
          <w:tcPr>
            <w:tcW w:w="0" w:type="auto"/>
            <w:vAlign w:val="center"/>
          </w:tcPr>
          <w:p w:rsidR="00881335" w:rsidRPr="006724BF" w:rsidRDefault="00881335" w:rsidP="00D943E2">
            <w:pPr>
              <w:jc w:val="center"/>
            </w:pPr>
            <w:r w:rsidRPr="006724BF">
              <w:t>63</w:t>
            </w:r>
          </w:p>
        </w:tc>
        <w:tc>
          <w:tcPr>
            <w:tcW w:w="0" w:type="auto"/>
            <w:vAlign w:val="center"/>
          </w:tcPr>
          <w:p w:rsidR="00881335" w:rsidRPr="006724BF" w:rsidRDefault="00881335" w:rsidP="00D943E2">
            <w:pPr>
              <w:jc w:val="center"/>
            </w:pPr>
            <w:r w:rsidRPr="006724BF">
              <w:t>12.6</w:t>
            </w:r>
          </w:p>
        </w:tc>
        <w:tc>
          <w:tcPr>
            <w:tcW w:w="0" w:type="auto"/>
            <w:vAlign w:val="center"/>
          </w:tcPr>
          <w:p w:rsidR="00881335" w:rsidRPr="006724BF" w:rsidRDefault="00881335" w:rsidP="00D943E2">
            <w:pPr>
              <w:jc w:val="center"/>
            </w:pPr>
            <w:r w:rsidRPr="006724BF">
              <w:t>12.6</w:t>
            </w:r>
          </w:p>
        </w:tc>
        <w:tc>
          <w:tcPr>
            <w:tcW w:w="0" w:type="auto"/>
            <w:vAlign w:val="center"/>
          </w:tcPr>
          <w:p w:rsidR="00881335" w:rsidRPr="006724BF" w:rsidRDefault="00881335" w:rsidP="00D943E2">
            <w:pPr>
              <w:jc w:val="center"/>
            </w:pPr>
            <w:r w:rsidRPr="006724BF">
              <w:t>73.6</w:t>
            </w:r>
          </w:p>
        </w:tc>
      </w:tr>
      <w:tr w:rsidR="00881335" w:rsidRPr="006724BF" w:rsidTr="00D943E2">
        <w:trPr>
          <w:trHeight w:val="144"/>
          <w:jc w:val="center"/>
        </w:trPr>
        <w:tc>
          <w:tcPr>
            <w:tcW w:w="0" w:type="auto"/>
            <w:vMerge/>
            <w:shd w:val="pct10" w:color="auto" w:fill="auto"/>
          </w:tcPr>
          <w:p w:rsidR="00881335" w:rsidRPr="006724BF" w:rsidRDefault="00881335" w:rsidP="0002198F"/>
        </w:tc>
        <w:tc>
          <w:tcPr>
            <w:tcW w:w="0" w:type="auto"/>
            <w:shd w:val="pct10" w:color="auto" w:fill="auto"/>
          </w:tcPr>
          <w:p w:rsidR="00881335" w:rsidRPr="006724BF" w:rsidRDefault="00881335" w:rsidP="0002198F">
            <w:r w:rsidRPr="006724BF">
              <w:t>Information Technology</w:t>
            </w:r>
          </w:p>
        </w:tc>
        <w:tc>
          <w:tcPr>
            <w:tcW w:w="0" w:type="auto"/>
            <w:vAlign w:val="center"/>
          </w:tcPr>
          <w:p w:rsidR="00881335" w:rsidRPr="006724BF" w:rsidRDefault="00881335" w:rsidP="00D943E2">
            <w:pPr>
              <w:jc w:val="center"/>
            </w:pPr>
            <w:r w:rsidRPr="006724BF">
              <w:t>27</w:t>
            </w:r>
          </w:p>
        </w:tc>
        <w:tc>
          <w:tcPr>
            <w:tcW w:w="0" w:type="auto"/>
            <w:vAlign w:val="center"/>
          </w:tcPr>
          <w:p w:rsidR="00881335" w:rsidRPr="006724BF" w:rsidRDefault="00881335" w:rsidP="00D943E2">
            <w:pPr>
              <w:jc w:val="center"/>
            </w:pPr>
            <w:r w:rsidRPr="006724BF">
              <w:t>5.4</w:t>
            </w:r>
          </w:p>
        </w:tc>
        <w:tc>
          <w:tcPr>
            <w:tcW w:w="0" w:type="auto"/>
            <w:vAlign w:val="center"/>
          </w:tcPr>
          <w:p w:rsidR="00881335" w:rsidRPr="006724BF" w:rsidRDefault="00881335" w:rsidP="00D943E2">
            <w:pPr>
              <w:jc w:val="center"/>
            </w:pPr>
            <w:r w:rsidRPr="006724BF">
              <w:t>5.4</w:t>
            </w:r>
          </w:p>
        </w:tc>
        <w:tc>
          <w:tcPr>
            <w:tcW w:w="0" w:type="auto"/>
            <w:vAlign w:val="center"/>
          </w:tcPr>
          <w:p w:rsidR="00881335" w:rsidRPr="006724BF" w:rsidRDefault="00881335" w:rsidP="00D943E2">
            <w:pPr>
              <w:jc w:val="center"/>
            </w:pPr>
            <w:r w:rsidRPr="006724BF">
              <w:t>79.0</w:t>
            </w:r>
          </w:p>
        </w:tc>
      </w:tr>
      <w:tr w:rsidR="00881335" w:rsidRPr="006724BF" w:rsidTr="00D943E2">
        <w:trPr>
          <w:trHeight w:val="144"/>
          <w:jc w:val="center"/>
        </w:trPr>
        <w:tc>
          <w:tcPr>
            <w:tcW w:w="0" w:type="auto"/>
            <w:vMerge/>
            <w:shd w:val="pct10" w:color="auto" w:fill="auto"/>
          </w:tcPr>
          <w:p w:rsidR="00881335" w:rsidRPr="006724BF" w:rsidRDefault="00881335" w:rsidP="0002198F"/>
        </w:tc>
        <w:tc>
          <w:tcPr>
            <w:tcW w:w="0" w:type="auto"/>
            <w:shd w:val="pct10" w:color="auto" w:fill="auto"/>
          </w:tcPr>
          <w:p w:rsidR="00881335" w:rsidRPr="006724BF" w:rsidRDefault="00881335" w:rsidP="0002198F">
            <w:r w:rsidRPr="006724BF">
              <w:t>Materials</w:t>
            </w:r>
          </w:p>
        </w:tc>
        <w:tc>
          <w:tcPr>
            <w:tcW w:w="0" w:type="auto"/>
            <w:vAlign w:val="center"/>
          </w:tcPr>
          <w:p w:rsidR="00881335" w:rsidRPr="006724BF" w:rsidRDefault="00881335" w:rsidP="00D943E2">
            <w:pPr>
              <w:jc w:val="center"/>
            </w:pPr>
            <w:r w:rsidRPr="006724BF">
              <w:t>52</w:t>
            </w:r>
          </w:p>
        </w:tc>
        <w:tc>
          <w:tcPr>
            <w:tcW w:w="0" w:type="auto"/>
            <w:vAlign w:val="center"/>
          </w:tcPr>
          <w:p w:rsidR="00881335" w:rsidRPr="006724BF" w:rsidRDefault="00881335" w:rsidP="00D943E2">
            <w:pPr>
              <w:jc w:val="center"/>
            </w:pPr>
            <w:r w:rsidRPr="006724BF">
              <w:t>10.4</w:t>
            </w:r>
          </w:p>
        </w:tc>
        <w:tc>
          <w:tcPr>
            <w:tcW w:w="0" w:type="auto"/>
            <w:vAlign w:val="center"/>
          </w:tcPr>
          <w:p w:rsidR="00881335" w:rsidRPr="006724BF" w:rsidRDefault="00881335" w:rsidP="00D943E2">
            <w:pPr>
              <w:jc w:val="center"/>
            </w:pPr>
            <w:r w:rsidRPr="006724BF">
              <w:t>10.4</w:t>
            </w:r>
          </w:p>
        </w:tc>
        <w:tc>
          <w:tcPr>
            <w:tcW w:w="0" w:type="auto"/>
            <w:vAlign w:val="center"/>
          </w:tcPr>
          <w:p w:rsidR="00881335" w:rsidRPr="006724BF" w:rsidRDefault="00881335" w:rsidP="00D943E2">
            <w:pPr>
              <w:jc w:val="center"/>
            </w:pPr>
            <w:r w:rsidRPr="006724BF">
              <w:t>89.4</w:t>
            </w:r>
          </w:p>
        </w:tc>
      </w:tr>
      <w:tr w:rsidR="00881335" w:rsidRPr="006724BF" w:rsidTr="00D943E2">
        <w:trPr>
          <w:trHeight w:val="144"/>
          <w:jc w:val="center"/>
        </w:trPr>
        <w:tc>
          <w:tcPr>
            <w:tcW w:w="0" w:type="auto"/>
            <w:vMerge/>
            <w:shd w:val="pct10" w:color="auto" w:fill="auto"/>
          </w:tcPr>
          <w:p w:rsidR="00881335" w:rsidRPr="006724BF" w:rsidRDefault="00881335" w:rsidP="0002198F"/>
        </w:tc>
        <w:tc>
          <w:tcPr>
            <w:tcW w:w="0" w:type="auto"/>
            <w:shd w:val="pct10" w:color="auto" w:fill="auto"/>
          </w:tcPr>
          <w:p w:rsidR="00881335" w:rsidRPr="006724BF" w:rsidRDefault="00881335" w:rsidP="0002198F">
            <w:r w:rsidRPr="006724BF">
              <w:t>Telecom</w:t>
            </w:r>
          </w:p>
        </w:tc>
        <w:tc>
          <w:tcPr>
            <w:tcW w:w="0" w:type="auto"/>
            <w:vAlign w:val="center"/>
          </w:tcPr>
          <w:p w:rsidR="00881335" w:rsidRPr="006724BF" w:rsidRDefault="00881335" w:rsidP="00D943E2">
            <w:pPr>
              <w:jc w:val="center"/>
            </w:pPr>
            <w:r w:rsidRPr="006724BF">
              <w:t>20</w:t>
            </w:r>
          </w:p>
        </w:tc>
        <w:tc>
          <w:tcPr>
            <w:tcW w:w="0" w:type="auto"/>
            <w:vAlign w:val="center"/>
          </w:tcPr>
          <w:p w:rsidR="00881335" w:rsidRPr="006724BF" w:rsidRDefault="00881335" w:rsidP="00D943E2">
            <w:pPr>
              <w:jc w:val="center"/>
            </w:pPr>
            <w:r w:rsidRPr="006724BF">
              <w:t>4.0</w:t>
            </w:r>
          </w:p>
        </w:tc>
        <w:tc>
          <w:tcPr>
            <w:tcW w:w="0" w:type="auto"/>
            <w:vAlign w:val="center"/>
          </w:tcPr>
          <w:p w:rsidR="00881335" w:rsidRPr="006724BF" w:rsidRDefault="00881335" w:rsidP="00D943E2">
            <w:pPr>
              <w:jc w:val="center"/>
            </w:pPr>
            <w:r w:rsidRPr="006724BF">
              <w:t>4.0</w:t>
            </w:r>
          </w:p>
        </w:tc>
        <w:tc>
          <w:tcPr>
            <w:tcW w:w="0" w:type="auto"/>
            <w:vAlign w:val="center"/>
          </w:tcPr>
          <w:p w:rsidR="00881335" w:rsidRPr="006724BF" w:rsidRDefault="00881335" w:rsidP="00D943E2">
            <w:pPr>
              <w:jc w:val="center"/>
            </w:pPr>
            <w:r w:rsidRPr="006724BF">
              <w:t>93.4</w:t>
            </w:r>
          </w:p>
        </w:tc>
      </w:tr>
      <w:tr w:rsidR="00881335" w:rsidRPr="006724BF" w:rsidTr="00D943E2">
        <w:trPr>
          <w:trHeight w:val="144"/>
          <w:jc w:val="center"/>
        </w:trPr>
        <w:tc>
          <w:tcPr>
            <w:tcW w:w="0" w:type="auto"/>
            <w:vMerge/>
            <w:shd w:val="pct10" w:color="auto" w:fill="auto"/>
          </w:tcPr>
          <w:p w:rsidR="00881335" w:rsidRPr="006724BF" w:rsidRDefault="00881335" w:rsidP="0002198F"/>
        </w:tc>
        <w:tc>
          <w:tcPr>
            <w:tcW w:w="0" w:type="auto"/>
            <w:shd w:val="pct10" w:color="auto" w:fill="auto"/>
          </w:tcPr>
          <w:p w:rsidR="00881335" w:rsidRPr="006724BF" w:rsidRDefault="00881335" w:rsidP="0002198F">
            <w:r w:rsidRPr="006724BF">
              <w:t>Utilities</w:t>
            </w:r>
          </w:p>
        </w:tc>
        <w:tc>
          <w:tcPr>
            <w:tcW w:w="0" w:type="auto"/>
            <w:vAlign w:val="center"/>
          </w:tcPr>
          <w:p w:rsidR="00881335" w:rsidRPr="006724BF" w:rsidRDefault="00881335" w:rsidP="00D943E2">
            <w:pPr>
              <w:jc w:val="center"/>
            </w:pPr>
            <w:r w:rsidRPr="006724BF">
              <w:t>33</w:t>
            </w:r>
          </w:p>
        </w:tc>
        <w:tc>
          <w:tcPr>
            <w:tcW w:w="0" w:type="auto"/>
            <w:vAlign w:val="center"/>
          </w:tcPr>
          <w:p w:rsidR="00881335" w:rsidRPr="006724BF" w:rsidRDefault="00881335" w:rsidP="00D943E2">
            <w:pPr>
              <w:jc w:val="center"/>
            </w:pPr>
            <w:r w:rsidRPr="006724BF">
              <w:t>6.6</w:t>
            </w:r>
          </w:p>
        </w:tc>
        <w:tc>
          <w:tcPr>
            <w:tcW w:w="0" w:type="auto"/>
            <w:vAlign w:val="center"/>
          </w:tcPr>
          <w:p w:rsidR="00881335" w:rsidRPr="006724BF" w:rsidRDefault="00881335" w:rsidP="00D943E2">
            <w:pPr>
              <w:jc w:val="center"/>
            </w:pPr>
            <w:r w:rsidRPr="006724BF">
              <w:t>6.6</w:t>
            </w:r>
          </w:p>
        </w:tc>
        <w:tc>
          <w:tcPr>
            <w:tcW w:w="0" w:type="auto"/>
            <w:vAlign w:val="center"/>
          </w:tcPr>
          <w:p w:rsidR="00881335" w:rsidRPr="006724BF" w:rsidRDefault="00881335" w:rsidP="00D943E2">
            <w:pPr>
              <w:jc w:val="center"/>
            </w:pPr>
            <w:r w:rsidRPr="006724BF">
              <w:t>100.0</w:t>
            </w:r>
          </w:p>
        </w:tc>
      </w:tr>
      <w:tr w:rsidR="00881335" w:rsidRPr="006724BF" w:rsidTr="00D943E2">
        <w:trPr>
          <w:trHeight w:val="144"/>
          <w:jc w:val="center"/>
        </w:trPr>
        <w:tc>
          <w:tcPr>
            <w:tcW w:w="0" w:type="auto"/>
            <w:vMerge/>
            <w:shd w:val="pct10" w:color="auto" w:fill="auto"/>
          </w:tcPr>
          <w:p w:rsidR="00881335" w:rsidRPr="006724BF" w:rsidRDefault="00881335" w:rsidP="0002198F"/>
        </w:tc>
        <w:tc>
          <w:tcPr>
            <w:tcW w:w="0" w:type="auto"/>
            <w:shd w:val="pct10" w:color="auto" w:fill="auto"/>
          </w:tcPr>
          <w:p w:rsidR="00881335" w:rsidRPr="006724BF" w:rsidRDefault="00881335" w:rsidP="0002198F">
            <w:r w:rsidRPr="006724BF">
              <w:t>Total</w:t>
            </w:r>
          </w:p>
        </w:tc>
        <w:tc>
          <w:tcPr>
            <w:tcW w:w="0" w:type="auto"/>
            <w:vAlign w:val="center"/>
          </w:tcPr>
          <w:p w:rsidR="00881335" w:rsidRPr="006724BF" w:rsidRDefault="00881335" w:rsidP="00D943E2">
            <w:pPr>
              <w:jc w:val="center"/>
            </w:pPr>
            <w:r w:rsidRPr="006724BF">
              <w:t>500</w:t>
            </w:r>
          </w:p>
        </w:tc>
        <w:tc>
          <w:tcPr>
            <w:tcW w:w="0" w:type="auto"/>
            <w:vAlign w:val="center"/>
          </w:tcPr>
          <w:p w:rsidR="00881335" w:rsidRPr="006724BF" w:rsidRDefault="00881335" w:rsidP="00D943E2">
            <w:pPr>
              <w:jc w:val="center"/>
            </w:pPr>
            <w:r w:rsidRPr="006724BF">
              <w:t>100.0</w:t>
            </w:r>
          </w:p>
        </w:tc>
        <w:tc>
          <w:tcPr>
            <w:tcW w:w="0" w:type="auto"/>
            <w:vAlign w:val="center"/>
          </w:tcPr>
          <w:p w:rsidR="00881335" w:rsidRPr="006724BF" w:rsidRDefault="00881335" w:rsidP="00D943E2">
            <w:pPr>
              <w:jc w:val="center"/>
            </w:pPr>
            <w:r w:rsidRPr="006724BF">
              <w:t>100.0</w:t>
            </w:r>
          </w:p>
        </w:tc>
        <w:tc>
          <w:tcPr>
            <w:tcW w:w="0" w:type="auto"/>
            <w:vAlign w:val="center"/>
          </w:tcPr>
          <w:p w:rsidR="00881335" w:rsidRPr="006724BF" w:rsidRDefault="00881335" w:rsidP="00D943E2">
            <w:pPr>
              <w:jc w:val="center"/>
            </w:pPr>
          </w:p>
        </w:tc>
      </w:tr>
    </w:tbl>
    <w:p w:rsidR="00881335" w:rsidRDefault="00881335" w:rsidP="00881335"/>
    <w:tbl>
      <w:tblPr>
        <w:tblW w:w="0" w:type="auto"/>
        <w:jc w:val="center"/>
        <w:tblBorders>
          <w:top w:val="single" w:sz="8" w:space="0" w:color="C0504D"/>
          <w:left w:val="single" w:sz="8" w:space="0" w:color="C0504D"/>
          <w:bottom w:val="single" w:sz="8" w:space="0" w:color="C0504D"/>
          <w:right w:val="single" w:sz="8" w:space="0" w:color="C0504D"/>
        </w:tblBorders>
        <w:tblLook w:val="0000"/>
      </w:tblPr>
      <w:tblGrid>
        <w:gridCol w:w="1430"/>
        <w:gridCol w:w="1334"/>
        <w:gridCol w:w="1072"/>
        <w:gridCol w:w="658"/>
        <w:gridCol w:w="704"/>
        <w:gridCol w:w="925"/>
        <w:gridCol w:w="1346"/>
        <w:gridCol w:w="1220"/>
        <w:gridCol w:w="1014"/>
        <w:gridCol w:w="925"/>
      </w:tblGrid>
      <w:tr w:rsidR="00881335" w:rsidRPr="006724BF" w:rsidTr="00D943E2">
        <w:trPr>
          <w:jc w:val="center"/>
        </w:trPr>
        <w:tc>
          <w:tcPr>
            <w:tcW w:w="0" w:type="auto"/>
            <w:gridSpan w:val="10"/>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sz w:val="24"/>
                <w:szCs w:val="18"/>
              </w:rPr>
            </w:pPr>
            <w:r w:rsidRPr="00D943E2">
              <w:rPr>
                <w:b/>
                <w:sz w:val="24"/>
                <w:lang w:val="en-SG"/>
              </w:rPr>
              <w:t>Appendix Table 2: Initial exploration of linear and curvilinear relationship between interlocks and profits</w:t>
            </w:r>
          </w:p>
        </w:tc>
      </w:tr>
      <w:tr w:rsidR="00881335" w:rsidRPr="006724BF" w:rsidTr="00D943E2">
        <w:trPr>
          <w:jc w:val="center"/>
        </w:trPr>
        <w:tc>
          <w:tcPr>
            <w:tcW w:w="0" w:type="auto"/>
            <w:vMerge w:val="restart"/>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b/>
                <w:color w:val="000000"/>
                <w:sz w:val="24"/>
                <w:szCs w:val="18"/>
              </w:rPr>
            </w:pPr>
            <w:r w:rsidRPr="00D943E2">
              <w:rPr>
                <w:b/>
                <w:color w:val="000000"/>
                <w:sz w:val="24"/>
                <w:szCs w:val="18"/>
              </w:rPr>
              <w:t>Equation</w:t>
            </w:r>
          </w:p>
        </w:tc>
        <w:tc>
          <w:tcPr>
            <w:tcW w:w="0" w:type="auto"/>
            <w:gridSpan w:val="5"/>
            <w:tcBorders>
              <w:top w:val="single" w:sz="8" w:space="0" w:color="C0504D"/>
              <w:bottom w:val="single" w:sz="8" w:space="0" w:color="C0504D"/>
            </w:tcBorders>
            <w:shd w:val="pct10" w:color="auto" w:fill="auto"/>
            <w:vAlign w:val="center"/>
          </w:tcPr>
          <w:p w:rsidR="00881335" w:rsidRPr="00D943E2" w:rsidRDefault="00881335" w:rsidP="00D943E2">
            <w:pPr>
              <w:pStyle w:val="NoSpacing"/>
              <w:jc w:val="center"/>
              <w:rPr>
                <w:b/>
                <w:color w:val="000000"/>
                <w:sz w:val="24"/>
                <w:szCs w:val="18"/>
              </w:rPr>
            </w:pPr>
            <w:r w:rsidRPr="00D943E2">
              <w:rPr>
                <w:b/>
                <w:color w:val="000000"/>
                <w:sz w:val="24"/>
                <w:szCs w:val="18"/>
              </w:rPr>
              <w:t>Model Summary</w:t>
            </w:r>
          </w:p>
        </w:tc>
        <w:tc>
          <w:tcPr>
            <w:tcW w:w="0" w:type="auto"/>
            <w:gridSpan w:val="4"/>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sz w:val="24"/>
                <w:szCs w:val="18"/>
              </w:rPr>
            </w:pPr>
            <w:r w:rsidRPr="00D943E2">
              <w:rPr>
                <w:b/>
                <w:color w:val="000000"/>
                <w:sz w:val="24"/>
                <w:szCs w:val="18"/>
              </w:rPr>
              <w:t>Parameter Estimates</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b/>
                <w:color w:val="000000"/>
                <w:sz w:val="24"/>
                <w:szCs w:val="18"/>
              </w:rPr>
            </w:pPr>
          </w:p>
        </w:tc>
        <w:tc>
          <w:tcPr>
            <w:tcW w:w="0" w:type="auto"/>
            <w:tcBorders>
              <w:top w:val="single" w:sz="8" w:space="0" w:color="C0504D"/>
              <w:bottom w:val="single" w:sz="8" w:space="0" w:color="C0504D"/>
            </w:tcBorders>
            <w:shd w:val="pct10" w:color="auto" w:fill="auto"/>
            <w:vAlign w:val="center"/>
          </w:tcPr>
          <w:p w:rsidR="00881335" w:rsidRPr="00D943E2" w:rsidRDefault="00881335" w:rsidP="00D943E2">
            <w:pPr>
              <w:pStyle w:val="NoSpacing"/>
              <w:jc w:val="center"/>
              <w:rPr>
                <w:b/>
                <w:color w:val="000000"/>
                <w:sz w:val="24"/>
                <w:szCs w:val="18"/>
              </w:rPr>
            </w:pPr>
            <w:r w:rsidRPr="00D943E2">
              <w:rPr>
                <w:b/>
                <w:color w:val="000000"/>
                <w:sz w:val="24"/>
                <w:szCs w:val="18"/>
              </w:rPr>
              <w:t>R Square</w:t>
            </w:r>
          </w:p>
        </w:tc>
        <w:tc>
          <w:tcPr>
            <w:tcW w:w="0" w:type="auto"/>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sz w:val="24"/>
                <w:szCs w:val="18"/>
              </w:rPr>
            </w:pPr>
            <w:r w:rsidRPr="00D943E2">
              <w:rPr>
                <w:b/>
                <w:color w:val="000000"/>
                <w:sz w:val="24"/>
                <w:szCs w:val="18"/>
              </w:rPr>
              <w:t>F</w:t>
            </w:r>
          </w:p>
        </w:tc>
        <w:tc>
          <w:tcPr>
            <w:tcW w:w="0" w:type="auto"/>
            <w:tcBorders>
              <w:top w:val="single" w:sz="8" w:space="0" w:color="C0504D"/>
              <w:bottom w:val="single" w:sz="8" w:space="0" w:color="C0504D"/>
            </w:tcBorders>
            <w:shd w:val="pct10" w:color="auto" w:fill="auto"/>
            <w:vAlign w:val="center"/>
          </w:tcPr>
          <w:p w:rsidR="00881335" w:rsidRPr="00D943E2" w:rsidRDefault="00881335" w:rsidP="00D943E2">
            <w:pPr>
              <w:pStyle w:val="NoSpacing"/>
              <w:jc w:val="center"/>
              <w:rPr>
                <w:b/>
                <w:color w:val="000000"/>
                <w:sz w:val="24"/>
                <w:szCs w:val="18"/>
              </w:rPr>
            </w:pPr>
            <w:r w:rsidRPr="00D943E2">
              <w:rPr>
                <w:b/>
                <w:color w:val="000000"/>
                <w:sz w:val="24"/>
                <w:szCs w:val="18"/>
              </w:rPr>
              <w:t>df1</w:t>
            </w:r>
          </w:p>
        </w:tc>
        <w:tc>
          <w:tcPr>
            <w:tcW w:w="0" w:type="auto"/>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sz w:val="24"/>
                <w:szCs w:val="18"/>
              </w:rPr>
            </w:pPr>
            <w:r w:rsidRPr="00D943E2">
              <w:rPr>
                <w:b/>
                <w:color w:val="000000"/>
                <w:sz w:val="24"/>
                <w:szCs w:val="18"/>
              </w:rPr>
              <w:t>df2</w:t>
            </w:r>
          </w:p>
        </w:tc>
        <w:tc>
          <w:tcPr>
            <w:tcW w:w="0" w:type="auto"/>
            <w:tcBorders>
              <w:top w:val="single" w:sz="8" w:space="0" w:color="C0504D"/>
              <w:bottom w:val="single" w:sz="8" w:space="0" w:color="C0504D"/>
            </w:tcBorders>
            <w:shd w:val="pct10" w:color="auto" w:fill="auto"/>
            <w:vAlign w:val="center"/>
          </w:tcPr>
          <w:p w:rsidR="00881335" w:rsidRPr="00D943E2" w:rsidRDefault="00881335" w:rsidP="00D943E2">
            <w:pPr>
              <w:pStyle w:val="NoSpacing"/>
              <w:jc w:val="center"/>
              <w:rPr>
                <w:b/>
                <w:color w:val="000000"/>
                <w:sz w:val="24"/>
                <w:szCs w:val="18"/>
              </w:rPr>
            </w:pPr>
            <w:r w:rsidRPr="00D943E2">
              <w:rPr>
                <w:b/>
                <w:color w:val="000000"/>
                <w:sz w:val="24"/>
                <w:szCs w:val="18"/>
              </w:rPr>
              <w:t>Sig.</w:t>
            </w:r>
          </w:p>
        </w:tc>
        <w:tc>
          <w:tcPr>
            <w:tcW w:w="0" w:type="auto"/>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sz w:val="24"/>
                <w:szCs w:val="18"/>
              </w:rPr>
            </w:pPr>
            <w:r w:rsidRPr="00D943E2">
              <w:rPr>
                <w:b/>
                <w:color w:val="000000"/>
                <w:sz w:val="24"/>
                <w:szCs w:val="18"/>
              </w:rPr>
              <w:t>Constant</w:t>
            </w:r>
          </w:p>
        </w:tc>
        <w:tc>
          <w:tcPr>
            <w:tcW w:w="0" w:type="auto"/>
            <w:tcBorders>
              <w:top w:val="single" w:sz="8" w:space="0" w:color="C0504D"/>
              <w:bottom w:val="single" w:sz="8" w:space="0" w:color="C0504D"/>
            </w:tcBorders>
            <w:shd w:val="pct10" w:color="auto" w:fill="auto"/>
            <w:vAlign w:val="center"/>
          </w:tcPr>
          <w:p w:rsidR="00881335" w:rsidRPr="00D943E2" w:rsidRDefault="00881335" w:rsidP="00D943E2">
            <w:pPr>
              <w:pStyle w:val="NoSpacing"/>
              <w:jc w:val="center"/>
              <w:rPr>
                <w:b/>
                <w:color w:val="000000"/>
                <w:sz w:val="24"/>
                <w:szCs w:val="18"/>
              </w:rPr>
            </w:pPr>
            <w:r w:rsidRPr="00D943E2">
              <w:rPr>
                <w:b/>
                <w:color w:val="000000"/>
                <w:sz w:val="24"/>
                <w:szCs w:val="18"/>
              </w:rPr>
              <w:t>b1</w:t>
            </w:r>
          </w:p>
        </w:tc>
        <w:tc>
          <w:tcPr>
            <w:tcW w:w="0" w:type="auto"/>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sz w:val="24"/>
                <w:szCs w:val="18"/>
              </w:rPr>
            </w:pPr>
            <w:r w:rsidRPr="00D943E2">
              <w:rPr>
                <w:b/>
                <w:color w:val="000000"/>
                <w:sz w:val="24"/>
                <w:szCs w:val="18"/>
              </w:rPr>
              <w:t>b2</w:t>
            </w:r>
          </w:p>
        </w:tc>
        <w:tc>
          <w:tcPr>
            <w:tcW w:w="0" w:type="auto"/>
            <w:tcBorders>
              <w:top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sz w:val="24"/>
                <w:szCs w:val="18"/>
              </w:rPr>
            </w:pPr>
            <w:r w:rsidRPr="00D943E2">
              <w:rPr>
                <w:b/>
                <w:color w:val="000000"/>
                <w:sz w:val="24"/>
                <w:szCs w:val="18"/>
              </w:rPr>
              <w:t>b3</w:t>
            </w:r>
          </w:p>
        </w:tc>
      </w:tr>
      <w:tr w:rsidR="00881335" w:rsidRPr="006724BF" w:rsidTr="00D943E2">
        <w:trPr>
          <w:jc w:val="center"/>
        </w:trPr>
        <w:tc>
          <w:tcPr>
            <w:tcW w:w="0" w:type="auto"/>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sz w:val="24"/>
                <w:szCs w:val="18"/>
              </w:rPr>
            </w:pPr>
            <w:r w:rsidRPr="00D943E2">
              <w:rPr>
                <w:color w:val="000000"/>
                <w:sz w:val="24"/>
                <w:szCs w:val="18"/>
              </w:rPr>
              <w:t>Linear</w:t>
            </w:r>
          </w:p>
        </w:tc>
        <w:tc>
          <w:tcPr>
            <w:tcW w:w="0" w:type="auto"/>
            <w:vAlign w:val="center"/>
          </w:tcPr>
          <w:p w:rsidR="00881335" w:rsidRPr="00D943E2" w:rsidRDefault="00881335" w:rsidP="0002198F">
            <w:pPr>
              <w:pStyle w:val="NoSpacing"/>
              <w:rPr>
                <w:color w:val="000000"/>
                <w:sz w:val="24"/>
                <w:szCs w:val="18"/>
              </w:rPr>
            </w:pPr>
            <w:r w:rsidRPr="00D943E2">
              <w:rPr>
                <w:color w:val="000000"/>
                <w:sz w:val="24"/>
                <w:szCs w:val="18"/>
              </w:rPr>
              <w:t>0.033</w:t>
            </w:r>
          </w:p>
        </w:tc>
        <w:tc>
          <w:tcPr>
            <w:tcW w:w="0" w:type="auto"/>
            <w:tcBorders>
              <w:left w:val="single" w:sz="8" w:space="0" w:color="C0504D"/>
              <w:right w:val="single" w:sz="8" w:space="0" w:color="C0504D"/>
            </w:tcBorders>
            <w:vAlign w:val="center"/>
          </w:tcPr>
          <w:p w:rsidR="00881335" w:rsidRPr="00D943E2" w:rsidRDefault="00881335" w:rsidP="0002198F">
            <w:pPr>
              <w:pStyle w:val="NoSpacing"/>
              <w:rPr>
                <w:color w:val="000000"/>
                <w:sz w:val="24"/>
                <w:szCs w:val="18"/>
              </w:rPr>
            </w:pPr>
            <w:r w:rsidRPr="00D943E2">
              <w:rPr>
                <w:color w:val="000000"/>
                <w:sz w:val="24"/>
                <w:szCs w:val="18"/>
              </w:rPr>
              <w:t>16.805</w:t>
            </w:r>
          </w:p>
        </w:tc>
        <w:tc>
          <w:tcPr>
            <w:tcW w:w="0" w:type="auto"/>
            <w:vAlign w:val="center"/>
          </w:tcPr>
          <w:p w:rsidR="00881335" w:rsidRPr="00D943E2" w:rsidRDefault="00881335" w:rsidP="0002198F">
            <w:pPr>
              <w:pStyle w:val="NoSpacing"/>
              <w:rPr>
                <w:color w:val="000000"/>
                <w:sz w:val="24"/>
                <w:szCs w:val="18"/>
              </w:rPr>
            </w:pPr>
            <w:r w:rsidRPr="00D943E2">
              <w:rPr>
                <w:color w:val="000000"/>
                <w:sz w:val="24"/>
                <w:szCs w:val="18"/>
              </w:rPr>
              <w:t>1</w:t>
            </w:r>
          </w:p>
        </w:tc>
        <w:tc>
          <w:tcPr>
            <w:tcW w:w="0" w:type="auto"/>
            <w:tcBorders>
              <w:left w:val="single" w:sz="8" w:space="0" w:color="C0504D"/>
              <w:right w:val="single" w:sz="8" w:space="0" w:color="C0504D"/>
            </w:tcBorders>
            <w:vAlign w:val="center"/>
          </w:tcPr>
          <w:p w:rsidR="00881335" w:rsidRPr="00D943E2" w:rsidRDefault="00881335" w:rsidP="0002198F">
            <w:pPr>
              <w:pStyle w:val="NoSpacing"/>
              <w:rPr>
                <w:color w:val="000000"/>
                <w:sz w:val="24"/>
                <w:szCs w:val="18"/>
              </w:rPr>
            </w:pPr>
            <w:r w:rsidRPr="00D943E2">
              <w:rPr>
                <w:color w:val="000000"/>
                <w:sz w:val="24"/>
                <w:szCs w:val="18"/>
              </w:rPr>
              <w:t>498</w:t>
            </w:r>
          </w:p>
        </w:tc>
        <w:tc>
          <w:tcPr>
            <w:tcW w:w="0" w:type="auto"/>
            <w:vAlign w:val="center"/>
          </w:tcPr>
          <w:p w:rsidR="00881335" w:rsidRPr="00D943E2" w:rsidRDefault="00881335" w:rsidP="0002198F">
            <w:pPr>
              <w:pStyle w:val="NoSpacing"/>
              <w:rPr>
                <w:color w:val="000000"/>
                <w:sz w:val="24"/>
                <w:szCs w:val="18"/>
              </w:rPr>
            </w:pPr>
            <w:r w:rsidRPr="00D943E2">
              <w:rPr>
                <w:color w:val="000000"/>
                <w:sz w:val="24"/>
                <w:szCs w:val="18"/>
              </w:rPr>
              <w:t>0.000</w:t>
            </w:r>
          </w:p>
        </w:tc>
        <w:tc>
          <w:tcPr>
            <w:tcW w:w="0" w:type="auto"/>
            <w:tcBorders>
              <w:left w:val="single" w:sz="8" w:space="0" w:color="C0504D"/>
              <w:right w:val="single" w:sz="8" w:space="0" w:color="C0504D"/>
            </w:tcBorders>
            <w:vAlign w:val="center"/>
          </w:tcPr>
          <w:p w:rsidR="00881335" w:rsidRPr="00D943E2" w:rsidRDefault="00881335" w:rsidP="0002198F">
            <w:pPr>
              <w:pStyle w:val="NoSpacing"/>
              <w:rPr>
                <w:color w:val="000000"/>
                <w:sz w:val="24"/>
                <w:szCs w:val="18"/>
              </w:rPr>
            </w:pPr>
            <w:r w:rsidRPr="00D943E2">
              <w:rPr>
                <w:color w:val="000000"/>
                <w:sz w:val="24"/>
                <w:szCs w:val="18"/>
              </w:rPr>
              <w:t>337.512</w:t>
            </w:r>
          </w:p>
        </w:tc>
        <w:tc>
          <w:tcPr>
            <w:tcW w:w="0" w:type="auto"/>
            <w:vAlign w:val="center"/>
          </w:tcPr>
          <w:p w:rsidR="00881335" w:rsidRPr="00D943E2" w:rsidRDefault="00881335" w:rsidP="0002198F">
            <w:pPr>
              <w:pStyle w:val="NoSpacing"/>
              <w:rPr>
                <w:color w:val="000000"/>
                <w:sz w:val="24"/>
                <w:szCs w:val="18"/>
              </w:rPr>
            </w:pPr>
            <w:r w:rsidRPr="00D943E2">
              <w:rPr>
                <w:color w:val="000000"/>
                <w:sz w:val="24"/>
                <w:szCs w:val="18"/>
              </w:rPr>
              <w:t>84.519</w:t>
            </w:r>
          </w:p>
        </w:tc>
        <w:tc>
          <w:tcPr>
            <w:tcW w:w="0" w:type="auto"/>
            <w:tcBorders>
              <w:left w:val="single" w:sz="8" w:space="0" w:color="C0504D"/>
              <w:right w:val="single" w:sz="8" w:space="0" w:color="C0504D"/>
            </w:tcBorders>
            <w:vAlign w:val="center"/>
          </w:tcPr>
          <w:p w:rsidR="00881335" w:rsidRPr="00D943E2" w:rsidRDefault="00881335" w:rsidP="0002198F">
            <w:pPr>
              <w:pStyle w:val="NoSpacing"/>
              <w:rPr>
                <w:sz w:val="24"/>
              </w:rPr>
            </w:pPr>
          </w:p>
        </w:tc>
        <w:tc>
          <w:tcPr>
            <w:tcW w:w="0" w:type="auto"/>
            <w:vAlign w:val="center"/>
          </w:tcPr>
          <w:p w:rsidR="00881335" w:rsidRPr="00D943E2" w:rsidRDefault="00881335" w:rsidP="0002198F">
            <w:pPr>
              <w:pStyle w:val="NoSpacing"/>
              <w:rPr>
                <w:sz w:val="24"/>
              </w:rPr>
            </w:pPr>
          </w:p>
        </w:tc>
      </w:tr>
      <w:tr w:rsidR="00881335" w:rsidRPr="006724BF" w:rsidTr="00D943E2">
        <w:trPr>
          <w:jc w:val="center"/>
        </w:trPr>
        <w:tc>
          <w:tcPr>
            <w:tcW w:w="0" w:type="auto"/>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sz w:val="24"/>
                <w:szCs w:val="18"/>
              </w:rPr>
            </w:pPr>
            <w:r w:rsidRPr="00D943E2">
              <w:rPr>
                <w:color w:val="000000"/>
                <w:sz w:val="24"/>
                <w:szCs w:val="18"/>
              </w:rPr>
              <w:t>Quadratic</w:t>
            </w:r>
          </w:p>
        </w:tc>
        <w:tc>
          <w:tcPr>
            <w:tcW w:w="0" w:type="auto"/>
            <w:tcBorders>
              <w:top w:val="single" w:sz="8" w:space="0" w:color="C0504D"/>
              <w:bottom w:val="single" w:sz="8" w:space="0" w:color="C0504D"/>
            </w:tcBorders>
            <w:vAlign w:val="center"/>
          </w:tcPr>
          <w:p w:rsidR="00881335" w:rsidRPr="00D943E2" w:rsidRDefault="00881335" w:rsidP="0002198F">
            <w:pPr>
              <w:pStyle w:val="NoSpacing"/>
              <w:rPr>
                <w:color w:val="000000"/>
                <w:sz w:val="24"/>
                <w:szCs w:val="18"/>
              </w:rPr>
            </w:pPr>
            <w:r w:rsidRPr="00D943E2">
              <w:rPr>
                <w:color w:val="000000"/>
                <w:sz w:val="24"/>
                <w:szCs w:val="18"/>
              </w:rPr>
              <w:t>0.038</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sz w:val="24"/>
                <w:szCs w:val="18"/>
              </w:rPr>
            </w:pPr>
            <w:r w:rsidRPr="00D943E2">
              <w:rPr>
                <w:color w:val="000000"/>
                <w:sz w:val="24"/>
                <w:szCs w:val="18"/>
              </w:rPr>
              <w:t>9.921</w:t>
            </w:r>
          </w:p>
        </w:tc>
        <w:tc>
          <w:tcPr>
            <w:tcW w:w="0" w:type="auto"/>
            <w:tcBorders>
              <w:top w:val="single" w:sz="8" w:space="0" w:color="C0504D"/>
              <w:bottom w:val="single" w:sz="8" w:space="0" w:color="C0504D"/>
            </w:tcBorders>
            <w:vAlign w:val="center"/>
          </w:tcPr>
          <w:p w:rsidR="00881335" w:rsidRPr="00D943E2" w:rsidRDefault="00881335" w:rsidP="0002198F">
            <w:pPr>
              <w:pStyle w:val="NoSpacing"/>
              <w:rPr>
                <w:color w:val="000000"/>
                <w:sz w:val="24"/>
                <w:szCs w:val="18"/>
              </w:rPr>
            </w:pPr>
            <w:r w:rsidRPr="00D943E2">
              <w:rPr>
                <w:color w:val="000000"/>
                <w:sz w:val="24"/>
                <w:szCs w:val="18"/>
              </w:rPr>
              <w:t>2</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sz w:val="24"/>
                <w:szCs w:val="18"/>
              </w:rPr>
            </w:pPr>
            <w:r w:rsidRPr="00D943E2">
              <w:rPr>
                <w:color w:val="000000"/>
                <w:sz w:val="24"/>
                <w:szCs w:val="18"/>
              </w:rPr>
              <w:t>497</w:t>
            </w:r>
          </w:p>
        </w:tc>
        <w:tc>
          <w:tcPr>
            <w:tcW w:w="0" w:type="auto"/>
            <w:tcBorders>
              <w:top w:val="single" w:sz="8" w:space="0" w:color="C0504D"/>
              <w:bottom w:val="single" w:sz="8" w:space="0" w:color="C0504D"/>
            </w:tcBorders>
            <w:vAlign w:val="center"/>
          </w:tcPr>
          <w:p w:rsidR="00881335" w:rsidRPr="00D943E2" w:rsidRDefault="00881335" w:rsidP="0002198F">
            <w:pPr>
              <w:pStyle w:val="NoSpacing"/>
              <w:rPr>
                <w:color w:val="000000"/>
                <w:sz w:val="24"/>
                <w:szCs w:val="18"/>
              </w:rPr>
            </w:pPr>
            <w:r w:rsidRPr="00D943E2">
              <w:rPr>
                <w:color w:val="000000"/>
                <w:sz w:val="24"/>
                <w:szCs w:val="18"/>
              </w:rPr>
              <w:t>0.000</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sz w:val="24"/>
                <w:szCs w:val="18"/>
              </w:rPr>
            </w:pPr>
            <w:r w:rsidRPr="00D943E2">
              <w:rPr>
                <w:color w:val="000000"/>
                <w:sz w:val="24"/>
                <w:szCs w:val="18"/>
              </w:rPr>
              <w:t>73.677</w:t>
            </w:r>
          </w:p>
        </w:tc>
        <w:tc>
          <w:tcPr>
            <w:tcW w:w="0" w:type="auto"/>
            <w:tcBorders>
              <w:top w:val="single" w:sz="8" w:space="0" w:color="C0504D"/>
              <w:bottom w:val="single" w:sz="8" w:space="0" w:color="C0504D"/>
            </w:tcBorders>
            <w:vAlign w:val="center"/>
          </w:tcPr>
          <w:p w:rsidR="00881335" w:rsidRPr="00D943E2" w:rsidRDefault="00881335" w:rsidP="0002198F">
            <w:pPr>
              <w:pStyle w:val="NoSpacing"/>
              <w:rPr>
                <w:color w:val="000000"/>
                <w:sz w:val="24"/>
                <w:szCs w:val="18"/>
              </w:rPr>
            </w:pPr>
            <w:r w:rsidRPr="00D943E2">
              <w:rPr>
                <w:color w:val="000000"/>
                <w:sz w:val="24"/>
                <w:szCs w:val="18"/>
              </w:rPr>
              <w:t>146.017</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sz w:val="24"/>
                <w:szCs w:val="18"/>
              </w:rPr>
            </w:pPr>
            <w:r w:rsidRPr="00D943E2">
              <w:rPr>
                <w:color w:val="000000"/>
                <w:sz w:val="24"/>
                <w:szCs w:val="18"/>
              </w:rPr>
              <w:t>-0.547</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02198F">
            <w:pPr>
              <w:pStyle w:val="NoSpacing"/>
              <w:rPr>
                <w:sz w:val="24"/>
              </w:rPr>
            </w:pPr>
          </w:p>
        </w:tc>
      </w:tr>
      <w:tr w:rsidR="00881335" w:rsidRPr="006724BF" w:rsidTr="00D943E2">
        <w:trPr>
          <w:jc w:val="center"/>
        </w:trPr>
        <w:tc>
          <w:tcPr>
            <w:tcW w:w="0" w:type="auto"/>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sz w:val="24"/>
                <w:szCs w:val="18"/>
              </w:rPr>
            </w:pPr>
            <w:r w:rsidRPr="00D943E2">
              <w:rPr>
                <w:color w:val="000000"/>
                <w:sz w:val="24"/>
                <w:szCs w:val="18"/>
              </w:rPr>
              <w:t>Cubic</w:t>
            </w:r>
          </w:p>
        </w:tc>
        <w:tc>
          <w:tcPr>
            <w:tcW w:w="0" w:type="auto"/>
            <w:vAlign w:val="center"/>
          </w:tcPr>
          <w:p w:rsidR="00881335" w:rsidRPr="00D943E2" w:rsidRDefault="00881335" w:rsidP="0002198F">
            <w:pPr>
              <w:pStyle w:val="NoSpacing"/>
              <w:rPr>
                <w:color w:val="000000"/>
                <w:sz w:val="24"/>
                <w:szCs w:val="18"/>
              </w:rPr>
            </w:pPr>
            <w:r w:rsidRPr="00D943E2">
              <w:rPr>
                <w:color w:val="000000"/>
                <w:sz w:val="24"/>
                <w:szCs w:val="18"/>
              </w:rPr>
              <w:t>0.049</w:t>
            </w:r>
          </w:p>
        </w:tc>
        <w:tc>
          <w:tcPr>
            <w:tcW w:w="0" w:type="auto"/>
            <w:tcBorders>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sz w:val="24"/>
                <w:szCs w:val="18"/>
              </w:rPr>
            </w:pPr>
            <w:r w:rsidRPr="00D943E2">
              <w:rPr>
                <w:color w:val="000000"/>
                <w:sz w:val="24"/>
                <w:szCs w:val="18"/>
              </w:rPr>
              <w:t>8.565</w:t>
            </w:r>
          </w:p>
        </w:tc>
        <w:tc>
          <w:tcPr>
            <w:tcW w:w="0" w:type="auto"/>
            <w:vAlign w:val="center"/>
          </w:tcPr>
          <w:p w:rsidR="00881335" w:rsidRPr="00D943E2" w:rsidRDefault="00881335" w:rsidP="0002198F">
            <w:pPr>
              <w:pStyle w:val="NoSpacing"/>
              <w:rPr>
                <w:color w:val="000000"/>
                <w:sz w:val="24"/>
                <w:szCs w:val="18"/>
              </w:rPr>
            </w:pPr>
            <w:r w:rsidRPr="00D943E2">
              <w:rPr>
                <w:color w:val="000000"/>
                <w:sz w:val="24"/>
                <w:szCs w:val="18"/>
              </w:rPr>
              <w:t>3</w:t>
            </w:r>
          </w:p>
        </w:tc>
        <w:tc>
          <w:tcPr>
            <w:tcW w:w="0" w:type="auto"/>
            <w:tcBorders>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sz w:val="24"/>
                <w:szCs w:val="18"/>
              </w:rPr>
            </w:pPr>
            <w:r w:rsidRPr="00D943E2">
              <w:rPr>
                <w:color w:val="000000"/>
                <w:sz w:val="24"/>
                <w:szCs w:val="18"/>
              </w:rPr>
              <w:t>496</w:t>
            </w:r>
          </w:p>
        </w:tc>
        <w:tc>
          <w:tcPr>
            <w:tcW w:w="0" w:type="auto"/>
            <w:vAlign w:val="center"/>
          </w:tcPr>
          <w:p w:rsidR="00881335" w:rsidRPr="00D943E2" w:rsidRDefault="00881335" w:rsidP="0002198F">
            <w:pPr>
              <w:pStyle w:val="NoSpacing"/>
              <w:rPr>
                <w:color w:val="000000"/>
                <w:sz w:val="24"/>
                <w:szCs w:val="18"/>
              </w:rPr>
            </w:pPr>
            <w:r w:rsidRPr="00D943E2">
              <w:rPr>
                <w:color w:val="000000"/>
                <w:sz w:val="24"/>
                <w:szCs w:val="18"/>
              </w:rPr>
              <w:t>0.000</w:t>
            </w:r>
          </w:p>
        </w:tc>
        <w:tc>
          <w:tcPr>
            <w:tcW w:w="0" w:type="auto"/>
            <w:tcBorders>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sz w:val="24"/>
                <w:szCs w:val="18"/>
              </w:rPr>
            </w:pPr>
            <w:r w:rsidRPr="00D943E2">
              <w:rPr>
                <w:color w:val="000000"/>
                <w:sz w:val="24"/>
                <w:szCs w:val="18"/>
              </w:rPr>
              <w:t>-303.307</w:t>
            </w:r>
          </w:p>
        </w:tc>
        <w:tc>
          <w:tcPr>
            <w:tcW w:w="0" w:type="auto"/>
            <w:vAlign w:val="center"/>
          </w:tcPr>
          <w:p w:rsidR="00881335" w:rsidRPr="00D943E2" w:rsidRDefault="00881335" w:rsidP="0002198F">
            <w:pPr>
              <w:pStyle w:val="NoSpacing"/>
              <w:rPr>
                <w:color w:val="000000"/>
                <w:sz w:val="24"/>
                <w:szCs w:val="18"/>
              </w:rPr>
            </w:pPr>
            <w:r w:rsidRPr="00D943E2">
              <w:rPr>
                <w:color w:val="000000"/>
                <w:sz w:val="24"/>
                <w:szCs w:val="18"/>
              </w:rPr>
              <w:t>271.403</w:t>
            </w:r>
          </w:p>
        </w:tc>
        <w:tc>
          <w:tcPr>
            <w:tcW w:w="0" w:type="auto"/>
            <w:tcBorders>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sz w:val="24"/>
                <w:szCs w:val="18"/>
              </w:rPr>
            </w:pPr>
            <w:r w:rsidRPr="00D943E2">
              <w:rPr>
                <w:color w:val="000000"/>
                <w:sz w:val="24"/>
                <w:szCs w:val="18"/>
              </w:rPr>
              <w:t>-5.363</w:t>
            </w:r>
          </w:p>
        </w:tc>
        <w:tc>
          <w:tcPr>
            <w:tcW w:w="0" w:type="auto"/>
            <w:vAlign w:val="center"/>
          </w:tcPr>
          <w:p w:rsidR="00881335" w:rsidRPr="00D943E2" w:rsidRDefault="00881335" w:rsidP="0002198F">
            <w:pPr>
              <w:pStyle w:val="NoSpacing"/>
              <w:rPr>
                <w:color w:val="000000"/>
                <w:sz w:val="24"/>
                <w:szCs w:val="18"/>
              </w:rPr>
            </w:pPr>
            <w:r w:rsidRPr="00D943E2">
              <w:rPr>
                <w:color w:val="000000"/>
                <w:sz w:val="24"/>
                <w:szCs w:val="18"/>
              </w:rPr>
              <w:t>0.025</w:t>
            </w:r>
          </w:p>
        </w:tc>
      </w:tr>
    </w:tbl>
    <w:p w:rsidR="00881335" w:rsidRDefault="00881335" w:rsidP="00881335">
      <w:pPr>
        <w:rPr>
          <w:sz w:val="24"/>
        </w:rPr>
      </w:pPr>
    </w:p>
    <w:p w:rsidR="00881335" w:rsidRPr="002E23DD" w:rsidRDefault="00881335" w:rsidP="00881335">
      <w:pPr>
        <w:rPr>
          <w:sz w:val="24"/>
        </w:rPr>
      </w:pPr>
    </w:p>
    <w:tbl>
      <w:tblPr>
        <w:tblW w:w="0" w:type="auto"/>
        <w:jc w:val="center"/>
        <w:tblBorders>
          <w:top w:val="single" w:sz="8" w:space="0" w:color="C0504D"/>
          <w:left w:val="single" w:sz="8" w:space="0" w:color="C0504D"/>
          <w:bottom w:val="single" w:sz="8" w:space="0" w:color="C0504D"/>
          <w:right w:val="single" w:sz="8" w:space="0" w:color="C0504D"/>
        </w:tblBorders>
        <w:tblLook w:val="0000"/>
      </w:tblPr>
      <w:tblGrid>
        <w:gridCol w:w="810"/>
        <w:gridCol w:w="792"/>
        <w:gridCol w:w="1028"/>
        <w:gridCol w:w="1838"/>
        <w:gridCol w:w="2512"/>
        <w:gridCol w:w="1754"/>
        <w:gridCol w:w="1043"/>
        <w:gridCol w:w="516"/>
        <w:gridCol w:w="551"/>
        <w:gridCol w:w="1414"/>
      </w:tblGrid>
      <w:tr w:rsidR="00881335" w:rsidRPr="006724BF" w:rsidTr="00D943E2">
        <w:trPr>
          <w:jc w:val="center"/>
        </w:trPr>
        <w:tc>
          <w:tcPr>
            <w:tcW w:w="0" w:type="auto"/>
            <w:gridSpan w:val="10"/>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sz w:val="24"/>
              </w:rPr>
              <w:t>Appendix Table 3: Model Summary for Models 1,2,3 and 4</w:t>
            </w:r>
          </w:p>
        </w:tc>
      </w:tr>
      <w:tr w:rsidR="00881335" w:rsidRPr="006724BF" w:rsidTr="00D943E2">
        <w:trPr>
          <w:jc w:val="center"/>
        </w:trPr>
        <w:tc>
          <w:tcPr>
            <w:tcW w:w="0" w:type="auto"/>
            <w:vMerge w:val="restart"/>
            <w:tcBorders>
              <w:left w:val="single" w:sz="8" w:space="0" w:color="C0504D"/>
              <w:right w:val="single" w:sz="8" w:space="0" w:color="C0504D"/>
            </w:tcBorders>
            <w:shd w:val="pct10" w:color="auto" w:fill="auto"/>
            <w:vAlign w:val="center"/>
          </w:tcPr>
          <w:p w:rsidR="00881335" w:rsidRPr="00D943E2" w:rsidRDefault="00881335" w:rsidP="0002198F">
            <w:pPr>
              <w:pStyle w:val="NoSpacing"/>
              <w:rPr>
                <w:b/>
                <w:color w:val="000000"/>
              </w:rPr>
            </w:pPr>
            <w:r w:rsidRPr="00D943E2">
              <w:rPr>
                <w:b/>
                <w:color w:val="000000"/>
              </w:rPr>
              <w:t>Model</w:t>
            </w:r>
          </w:p>
        </w:tc>
        <w:tc>
          <w:tcPr>
            <w:tcW w:w="0" w:type="auto"/>
            <w:vMerge w:val="restart"/>
            <w:shd w:val="pct10" w:color="auto" w:fill="auto"/>
            <w:vAlign w:val="center"/>
          </w:tcPr>
          <w:p w:rsidR="00881335" w:rsidRPr="00D943E2" w:rsidRDefault="00881335" w:rsidP="00D943E2">
            <w:pPr>
              <w:pStyle w:val="NoSpacing"/>
              <w:jc w:val="center"/>
              <w:rPr>
                <w:b/>
                <w:color w:val="000000"/>
              </w:rPr>
            </w:pPr>
            <w:r w:rsidRPr="00D943E2">
              <w:rPr>
                <w:b/>
                <w:color w:val="000000"/>
              </w:rPr>
              <w:t>R</w:t>
            </w:r>
          </w:p>
        </w:tc>
        <w:tc>
          <w:tcPr>
            <w:tcW w:w="0" w:type="auto"/>
            <w:vMerge w:val="restart"/>
            <w:tcBorders>
              <w:left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R Square</w:t>
            </w:r>
          </w:p>
        </w:tc>
        <w:tc>
          <w:tcPr>
            <w:tcW w:w="1838" w:type="dxa"/>
            <w:vMerge w:val="restart"/>
            <w:shd w:val="pct10" w:color="auto" w:fill="auto"/>
            <w:vAlign w:val="center"/>
          </w:tcPr>
          <w:p w:rsidR="00881335" w:rsidRPr="00D943E2" w:rsidRDefault="00881335" w:rsidP="00D943E2">
            <w:pPr>
              <w:pStyle w:val="NoSpacing"/>
              <w:jc w:val="center"/>
              <w:rPr>
                <w:b/>
                <w:color w:val="000000"/>
              </w:rPr>
            </w:pPr>
            <w:r w:rsidRPr="00D943E2">
              <w:rPr>
                <w:b/>
                <w:color w:val="000000"/>
              </w:rPr>
              <w:t>Adjusted R Square</w:t>
            </w:r>
          </w:p>
        </w:tc>
        <w:tc>
          <w:tcPr>
            <w:tcW w:w="2512" w:type="dxa"/>
            <w:vMerge w:val="restart"/>
            <w:tcBorders>
              <w:left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Std. Error of the Estimate</w:t>
            </w:r>
          </w:p>
        </w:tc>
        <w:tc>
          <w:tcPr>
            <w:tcW w:w="0" w:type="auto"/>
            <w:gridSpan w:val="5"/>
            <w:shd w:val="pct10" w:color="auto" w:fill="auto"/>
            <w:vAlign w:val="center"/>
          </w:tcPr>
          <w:p w:rsidR="00881335" w:rsidRPr="00D943E2" w:rsidRDefault="00881335" w:rsidP="00D943E2">
            <w:pPr>
              <w:pStyle w:val="NoSpacing"/>
              <w:jc w:val="center"/>
              <w:rPr>
                <w:b/>
                <w:color w:val="000000"/>
              </w:rPr>
            </w:pPr>
            <w:r w:rsidRPr="00D943E2">
              <w:rPr>
                <w:b/>
                <w:color w:val="000000"/>
              </w:rPr>
              <w:t>Change Statistics</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b/>
                <w:color w:val="000000"/>
              </w:rPr>
            </w:pPr>
          </w:p>
        </w:tc>
        <w:tc>
          <w:tcPr>
            <w:tcW w:w="0" w:type="auto"/>
            <w:vMerge/>
            <w:tcBorders>
              <w:top w:val="single" w:sz="8" w:space="0" w:color="C0504D"/>
              <w:bottom w:val="single" w:sz="8" w:space="0" w:color="C0504D"/>
            </w:tcBorders>
            <w:shd w:val="pct10" w:color="auto" w:fill="auto"/>
            <w:vAlign w:val="center"/>
          </w:tcPr>
          <w:p w:rsidR="00881335" w:rsidRPr="00D943E2" w:rsidRDefault="00881335" w:rsidP="00D943E2">
            <w:pPr>
              <w:pStyle w:val="NoSpacing"/>
              <w:jc w:val="center"/>
              <w:rPr>
                <w:b/>
                <w:color w:val="000000"/>
              </w:rPr>
            </w:pPr>
          </w:p>
        </w:tc>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p>
        </w:tc>
        <w:tc>
          <w:tcPr>
            <w:tcW w:w="1838" w:type="dxa"/>
            <w:vMerge/>
            <w:tcBorders>
              <w:top w:val="single" w:sz="8" w:space="0" w:color="C0504D"/>
              <w:bottom w:val="single" w:sz="8" w:space="0" w:color="C0504D"/>
            </w:tcBorders>
            <w:shd w:val="pct10" w:color="auto" w:fill="auto"/>
            <w:vAlign w:val="center"/>
          </w:tcPr>
          <w:p w:rsidR="00881335" w:rsidRPr="00D943E2" w:rsidRDefault="00881335" w:rsidP="00D943E2">
            <w:pPr>
              <w:pStyle w:val="NoSpacing"/>
              <w:jc w:val="center"/>
              <w:rPr>
                <w:b/>
                <w:color w:val="000000"/>
              </w:rPr>
            </w:pPr>
          </w:p>
        </w:tc>
        <w:tc>
          <w:tcPr>
            <w:tcW w:w="2512" w:type="dxa"/>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p>
        </w:tc>
        <w:tc>
          <w:tcPr>
            <w:tcW w:w="0" w:type="auto"/>
            <w:tcBorders>
              <w:top w:val="single" w:sz="8" w:space="0" w:color="C0504D"/>
              <w:bottom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R Square Change</w:t>
            </w:r>
          </w:p>
        </w:tc>
        <w:tc>
          <w:tcPr>
            <w:tcW w:w="0" w:type="auto"/>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F Change</w:t>
            </w:r>
          </w:p>
        </w:tc>
        <w:tc>
          <w:tcPr>
            <w:tcW w:w="0" w:type="auto"/>
            <w:tcBorders>
              <w:top w:val="single" w:sz="8" w:space="0" w:color="C0504D"/>
              <w:bottom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df1</w:t>
            </w:r>
          </w:p>
        </w:tc>
        <w:tc>
          <w:tcPr>
            <w:tcW w:w="0" w:type="auto"/>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df2</w:t>
            </w:r>
          </w:p>
        </w:tc>
        <w:tc>
          <w:tcPr>
            <w:tcW w:w="0" w:type="auto"/>
            <w:tcBorders>
              <w:top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Sig. F Change</w:t>
            </w:r>
          </w:p>
        </w:tc>
      </w:tr>
      <w:tr w:rsidR="00881335" w:rsidRPr="006724BF" w:rsidTr="00D943E2">
        <w:trPr>
          <w:jc w:val="center"/>
        </w:trPr>
        <w:tc>
          <w:tcPr>
            <w:tcW w:w="0" w:type="auto"/>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b/>
                <w:color w:val="000000"/>
              </w:rPr>
            </w:pPr>
            <w:r w:rsidRPr="00D943E2">
              <w:rPr>
                <w:b/>
                <w:color w:val="000000"/>
              </w:rPr>
              <w:t>1</w:t>
            </w:r>
          </w:p>
        </w:tc>
        <w:tc>
          <w:tcPr>
            <w:tcW w:w="0" w:type="auto"/>
            <w:vAlign w:val="center"/>
          </w:tcPr>
          <w:p w:rsidR="00881335" w:rsidRPr="00D943E2" w:rsidRDefault="00881335" w:rsidP="00D943E2">
            <w:pPr>
              <w:pStyle w:val="NoSpacing"/>
              <w:jc w:val="center"/>
              <w:rPr>
                <w:color w:val="000000"/>
              </w:rPr>
            </w:pPr>
            <w:r w:rsidRPr="00D943E2">
              <w:rPr>
                <w:color w:val="000000"/>
              </w:rPr>
              <w:t>0.181</w:t>
            </w:r>
            <w:r w:rsidRPr="00D943E2">
              <w:rPr>
                <w:color w:val="000000"/>
                <w:vertAlign w:val="superscript"/>
              </w:rPr>
              <w:t>a</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0.033</w:t>
            </w:r>
          </w:p>
        </w:tc>
        <w:tc>
          <w:tcPr>
            <w:tcW w:w="1838" w:type="dxa"/>
            <w:vAlign w:val="center"/>
          </w:tcPr>
          <w:p w:rsidR="00881335" w:rsidRPr="00D943E2" w:rsidRDefault="00881335" w:rsidP="00D943E2">
            <w:pPr>
              <w:pStyle w:val="NoSpacing"/>
              <w:jc w:val="center"/>
              <w:rPr>
                <w:color w:val="000000"/>
              </w:rPr>
            </w:pPr>
            <w:r w:rsidRPr="00D943E2">
              <w:rPr>
                <w:color w:val="000000"/>
              </w:rPr>
              <w:t>0.031</w:t>
            </w:r>
          </w:p>
        </w:tc>
        <w:tc>
          <w:tcPr>
            <w:tcW w:w="2512"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4268.834</w:t>
            </w:r>
          </w:p>
        </w:tc>
        <w:tc>
          <w:tcPr>
            <w:tcW w:w="0" w:type="auto"/>
            <w:vAlign w:val="center"/>
          </w:tcPr>
          <w:p w:rsidR="00881335" w:rsidRPr="00D943E2" w:rsidRDefault="00881335" w:rsidP="00D943E2">
            <w:pPr>
              <w:pStyle w:val="NoSpacing"/>
              <w:jc w:val="center"/>
              <w:rPr>
                <w:color w:val="000000"/>
              </w:rPr>
            </w:pPr>
            <w:r w:rsidRPr="00D943E2">
              <w:rPr>
                <w:color w:val="000000"/>
              </w:rPr>
              <w:t>0.033</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16.805</w:t>
            </w:r>
          </w:p>
        </w:tc>
        <w:tc>
          <w:tcPr>
            <w:tcW w:w="0" w:type="auto"/>
            <w:vAlign w:val="center"/>
          </w:tcPr>
          <w:p w:rsidR="00881335" w:rsidRPr="00D943E2" w:rsidRDefault="00881335" w:rsidP="00D943E2">
            <w:pPr>
              <w:pStyle w:val="NoSpacing"/>
              <w:jc w:val="center"/>
              <w:rPr>
                <w:color w:val="000000"/>
              </w:rPr>
            </w:pPr>
            <w:r w:rsidRPr="00D943E2">
              <w:rPr>
                <w:color w:val="000000"/>
              </w:rPr>
              <w:t>1</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498</w:t>
            </w:r>
          </w:p>
        </w:tc>
        <w:tc>
          <w:tcPr>
            <w:tcW w:w="0" w:type="auto"/>
            <w:vAlign w:val="center"/>
          </w:tcPr>
          <w:p w:rsidR="00881335" w:rsidRPr="00D943E2" w:rsidRDefault="00881335" w:rsidP="00D943E2">
            <w:pPr>
              <w:pStyle w:val="NoSpacing"/>
              <w:jc w:val="center"/>
              <w:rPr>
                <w:color w:val="000000"/>
              </w:rPr>
            </w:pPr>
            <w:r w:rsidRPr="00D943E2">
              <w:rPr>
                <w:color w:val="000000"/>
              </w:rPr>
              <w:t>0.000</w:t>
            </w:r>
          </w:p>
        </w:tc>
      </w:tr>
      <w:tr w:rsidR="00881335" w:rsidRPr="006724BF" w:rsidTr="00D943E2">
        <w:trPr>
          <w:jc w:val="center"/>
        </w:trPr>
        <w:tc>
          <w:tcPr>
            <w:tcW w:w="0" w:type="auto"/>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b/>
                <w:color w:val="000000"/>
              </w:rPr>
            </w:pPr>
            <w:r w:rsidRPr="00D943E2">
              <w:rPr>
                <w:b/>
                <w:color w:val="000000"/>
              </w:rPr>
              <w:t>2</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0.403</w:t>
            </w:r>
            <w:r w:rsidRPr="00D943E2">
              <w:rPr>
                <w:color w:val="000000"/>
                <w:vertAlign w:val="superscript"/>
              </w:rPr>
              <w:t>b</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0.162</w:t>
            </w:r>
          </w:p>
        </w:tc>
        <w:tc>
          <w:tcPr>
            <w:tcW w:w="1838"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0.142</w:t>
            </w:r>
          </w:p>
        </w:tc>
        <w:tc>
          <w:tcPr>
            <w:tcW w:w="2512"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4017.304</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0.130</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6.847</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11</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487</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0.000</w:t>
            </w:r>
          </w:p>
        </w:tc>
      </w:tr>
      <w:tr w:rsidR="00881335" w:rsidRPr="006724BF" w:rsidTr="00D943E2">
        <w:trPr>
          <w:jc w:val="center"/>
        </w:trPr>
        <w:tc>
          <w:tcPr>
            <w:tcW w:w="0" w:type="auto"/>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b/>
                <w:color w:val="000000"/>
              </w:rPr>
            </w:pPr>
            <w:r w:rsidRPr="00D943E2">
              <w:rPr>
                <w:b/>
                <w:color w:val="000000"/>
              </w:rPr>
              <w:t>3</w:t>
            </w:r>
          </w:p>
        </w:tc>
        <w:tc>
          <w:tcPr>
            <w:tcW w:w="0" w:type="auto"/>
            <w:vAlign w:val="center"/>
          </w:tcPr>
          <w:p w:rsidR="00881335" w:rsidRPr="00D943E2" w:rsidRDefault="00881335" w:rsidP="00D943E2">
            <w:pPr>
              <w:pStyle w:val="NoSpacing"/>
              <w:jc w:val="center"/>
              <w:rPr>
                <w:color w:val="000000"/>
              </w:rPr>
            </w:pPr>
            <w:r w:rsidRPr="00D943E2">
              <w:rPr>
                <w:color w:val="000000"/>
              </w:rPr>
              <w:t>0.404</w:t>
            </w:r>
            <w:r w:rsidRPr="00D943E2">
              <w:rPr>
                <w:color w:val="000000"/>
                <w:vertAlign w:val="superscript"/>
              </w:rPr>
              <w:t>c</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0.163</w:t>
            </w:r>
          </w:p>
        </w:tc>
        <w:tc>
          <w:tcPr>
            <w:tcW w:w="1838" w:type="dxa"/>
            <w:vAlign w:val="center"/>
          </w:tcPr>
          <w:p w:rsidR="00881335" w:rsidRPr="00D943E2" w:rsidRDefault="00881335" w:rsidP="00D943E2">
            <w:pPr>
              <w:pStyle w:val="NoSpacing"/>
              <w:jc w:val="center"/>
              <w:rPr>
                <w:color w:val="000000"/>
              </w:rPr>
            </w:pPr>
            <w:r w:rsidRPr="00D943E2">
              <w:rPr>
                <w:color w:val="000000"/>
              </w:rPr>
              <w:t>0.141</w:t>
            </w:r>
          </w:p>
        </w:tc>
        <w:tc>
          <w:tcPr>
            <w:tcW w:w="2512"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4019.774</w:t>
            </w:r>
          </w:p>
        </w:tc>
        <w:tc>
          <w:tcPr>
            <w:tcW w:w="0" w:type="auto"/>
            <w:vAlign w:val="center"/>
          </w:tcPr>
          <w:p w:rsidR="00881335" w:rsidRPr="00D943E2" w:rsidRDefault="00881335" w:rsidP="00D943E2">
            <w:pPr>
              <w:pStyle w:val="NoSpacing"/>
              <w:jc w:val="center"/>
              <w:rPr>
                <w:color w:val="000000"/>
              </w:rPr>
            </w:pPr>
            <w:r w:rsidRPr="00D943E2">
              <w:rPr>
                <w:color w:val="000000"/>
              </w:rPr>
              <w:t>0.001</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0.402</w:t>
            </w:r>
          </w:p>
        </w:tc>
        <w:tc>
          <w:tcPr>
            <w:tcW w:w="0" w:type="auto"/>
            <w:vAlign w:val="center"/>
          </w:tcPr>
          <w:p w:rsidR="00881335" w:rsidRPr="00D943E2" w:rsidRDefault="00881335" w:rsidP="00D943E2">
            <w:pPr>
              <w:pStyle w:val="NoSpacing"/>
              <w:jc w:val="center"/>
              <w:rPr>
                <w:color w:val="000000"/>
              </w:rPr>
            </w:pPr>
            <w:r w:rsidRPr="00D943E2">
              <w:rPr>
                <w:color w:val="000000"/>
              </w:rPr>
              <w:t>1</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486</w:t>
            </w:r>
          </w:p>
        </w:tc>
        <w:tc>
          <w:tcPr>
            <w:tcW w:w="0" w:type="auto"/>
            <w:vAlign w:val="center"/>
          </w:tcPr>
          <w:p w:rsidR="00881335" w:rsidRPr="00D943E2" w:rsidRDefault="00881335" w:rsidP="00D943E2">
            <w:pPr>
              <w:pStyle w:val="NoSpacing"/>
              <w:jc w:val="center"/>
              <w:rPr>
                <w:color w:val="000000"/>
              </w:rPr>
            </w:pPr>
            <w:r w:rsidRPr="00D943E2">
              <w:rPr>
                <w:color w:val="000000"/>
              </w:rPr>
              <w:t>0.527</w:t>
            </w:r>
          </w:p>
        </w:tc>
      </w:tr>
      <w:tr w:rsidR="00881335" w:rsidRPr="006724BF" w:rsidTr="00D943E2">
        <w:trPr>
          <w:jc w:val="center"/>
        </w:trPr>
        <w:tc>
          <w:tcPr>
            <w:tcW w:w="0" w:type="auto"/>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b/>
                <w:color w:val="000000"/>
              </w:rPr>
            </w:pPr>
            <w:r w:rsidRPr="00D943E2">
              <w:rPr>
                <w:b/>
                <w:color w:val="000000"/>
              </w:rPr>
              <w:t>4</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0.405</w:t>
            </w:r>
            <w:r w:rsidRPr="00D943E2">
              <w:rPr>
                <w:color w:val="000000"/>
                <w:vertAlign w:val="superscript"/>
              </w:rPr>
              <w:t>d</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0.164</w:t>
            </w:r>
          </w:p>
        </w:tc>
        <w:tc>
          <w:tcPr>
            <w:tcW w:w="1838"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0.140</w:t>
            </w:r>
          </w:p>
        </w:tc>
        <w:tc>
          <w:tcPr>
            <w:tcW w:w="2512"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4022.036</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0.001</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0.454</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1</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485</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0.501</w:t>
            </w:r>
          </w:p>
        </w:tc>
      </w:tr>
    </w:tbl>
    <w:p w:rsidR="00881335" w:rsidRDefault="00881335" w:rsidP="00881335"/>
    <w:tbl>
      <w:tblPr>
        <w:tblW w:w="13450" w:type="dxa"/>
        <w:jc w:val="center"/>
        <w:tblBorders>
          <w:top w:val="single" w:sz="8" w:space="0" w:color="C0504D"/>
          <w:left w:val="single" w:sz="8" w:space="0" w:color="C0504D"/>
          <w:bottom w:val="single" w:sz="8" w:space="0" w:color="C0504D"/>
          <w:right w:val="single" w:sz="8" w:space="0" w:color="C0504D"/>
        </w:tblBorders>
        <w:tblLook w:val="0000"/>
      </w:tblPr>
      <w:tblGrid>
        <w:gridCol w:w="328"/>
        <w:gridCol w:w="2427"/>
        <w:gridCol w:w="1175"/>
        <w:gridCol w:w="1191"/>
        <w:gridCol w:w="1847"/>
        <w:gridCol w:w="947"/>
        <w:gridCol w:w="787"/>
        <w:gridCol w:w="903"/>
        <w:gridCol w:w="813"/>
        <w:gridCol w:w="947"/>
        <w:gridCol w:w="1131"/>
        <w:gridCol w:w="954"/>
      </w:tblGrid>
      <w:tr w:rsidR="00881335" w:rsidRPr="006724BF" w:rsidTr="00D943E2">
        <w:trPr>
          <w:jc w:val="center"/>
        </w:trPr>
        <w:tc>
          <w:tcPr>
            <w:tcW w:w="13450" w:type="dxa"/>
            <w:gridSpan w:val="12"/>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sz w:val="24"/>
                <w:lang w:val="en-SG"/>
              </w:rPr>
              <w:t>Appendix Table 4: Beta, Correlations and Collinearity Statistics</w:t>
            </w:r>
          </w:p>
        </w:tc>
      </w:tr>
      <w:tr w:rsidR="00881335" w:rsidRPr="006724BF" w:rsidTr="00D943E2">
        <w:trPr>
          <w:jc w:val="center"/>
        </w:trPr>
        <w:tc>
          <w:tcPr>
            <w:tcW w:w="0" w:type="auto"/>
            <w:gridSpan w:val="2"/>
            <w:vMerge w:val="restart"/>
            <w:tcBorders>
              <w:left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Model</w:t>
            </w:r>
          </w:p>
        </w:tc>
        <w:tc>
          <w:tcPr>
            <w:tcW w:w="0" w:type="auto"/>
            <w:gridSpan w:val="2"/>
            <w:shd w:val="pct10" w:color="auto" w:fill="auto"/>
            <w:vAlign w:val="center"/>
          </w:tcPr>
          <w:p w:rsidR="00881335" w:rsidRPr="00D943E2" w:rsidRDefault="00881335" w:rsidP="00D943E2">
            <w:pPr>
              <w:pStyle w:val="NoSpacing"/>
              <w:jc w:val="center"/>
              <w:rPr>
                <w:b/>
                <w:color w:val="000000"/>
              </w:rPr>
            </w:pPr>
            <w:r w:rsidRPr="00D943E2">
              <w:rPr>
                <w:b/>
                <w:color w:val="000000"/>
              </w:rPr>
              <w:t>Unstandardized Coefficients</w:t>
            </w:r>
          </w:p>
        </w:tc>
        <w:tc>
          <w:tcPr>
            <w:tcW w:w="0" w:type="auto"/>
            <w:tcBorders>
              <w:left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Standardized Coefficients</w:t>
            </w:r>
          </w:p>
        </w:tc>
        <w:tc>
          <w:tcPr>
            <w:tcW w:w="947" w:type="dxa"/>
            <w:vMerge w:val="restart"/>
            <w:shd w:val="pct10" w:color="auto" w:fill="auto"/>
            <w:vAlign w:val="center"/>
          </w:tcPr>
          <w:p w:rsidR="00881335" w:rsidRPr="00D943E2" w:rsidRDefault="00881335" w:rsidP="00D943E2">
            <w:pPr>
              <w:pStyle w:val="NoSpacing"/>
              <w:jc w:val="center"/>
              <w:rPr>
                <w:b/>
                <w:color w:val="000000"/>
              </w:rPr>
            </w:pPr>
            <w:r w:rsidRPr="00D943E2">
              <w:rPr>
                <w:b/>
                <w:color w:val="000000"/>
              </w:rPr>
              <w:t>t</w:t>
            </w:r>
          </w:p>
        </w:tc>
        <w:tc>
          <w:tcPr>
            <w:tcW w:w="787" w:type="dxa"/>
            <w:vMerge w:val="restart"/>
            <w:tcBorders>
              <w:left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Sig.</w:t>
            </w:r>
          </w:p>
        </w:tc>
        <w:tc>
          <w:tcPr>
            <w:tcW w:w="2733" w:type="dxa"/>
            <w:gridSpan w:val="3"/>
            <w:shd w:val="pct10" w:color="auto" w:fill="auto"/>
            <w:vAlign w:val="center"/>
          </w:tcPr>
          <w:p w:rsidR="00881335" w:rsidRPr="00D943E2" w:rsidRDefault="00881335" w:rsidP="00D943E2">
            <w:pPr>
              <w:pStyle w:val="NoSpacing"/>
              <w:jc w:val="center"/>
              <w:rPr>
                <w:b/>
                <w:color w:val="000000"/>
              </w:rPr>
            </w:pPr>
            <w:r w:rsidRPr="00D943E2">
              <w:rPr>
                <w:b/>
                <w:color w:val="000000"/>
              </w:rPr>
              <w:t>Correlations</w:t>
            </w:r>
          </w:p>
        </w:tc>
        <w:tc>
          <w:tcPr>
            <w:tcW w:w="0" w:type="auto"/>
            <w:gridSpan w:val="2"/>
            <w:tcBorders>
              <w:left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Collinearity Statistics</w:t>
            </w:r>
          </w:p>
        </w:tc>
      </w:tr>
      <w:tr w:rsidR="00881335" w:rsidRPr="006724BF" w:rsidTr="00D943E2">
        <w:trPr>
          <w:jc w:val="center"/>
        </w:trPr>
        <w:tc>
          <w:tcPr>
            <w:tcW w:w="0" w:type="auto"/>
            <w:gridSpan w:val="2"/>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p>
        </w:tc>
        <w:tc>
          <w:tcPr>
            <w:tcW w:w="0" w:type="auto"/>
            <w:tcBorders>
              <w:top w:val="single" w:sz="8" w:space="0" w:color="C0504D"/>
              <w:bottom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B</w:t>
            </w:r>
          </w:p>
        </w:tc>
        <w:tc>
          <w:tcPr>
            <w:tcW w:w="0" w:type="auto"/>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Std. Error</w:t>
            </w:r>
          </w:p>
        </w:tc>
        <w:tc>
          <w:tcPr>
            <w:tcW w:w="0" w:type="auto"/>
            <w:tcBorders>
              <w:top w:val="single" w:sz="8" w:space="0" w:color="C0504D"/>
              <w:bottom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Beta</w:t>
            </w:r>
          </w:p>
        </w:tc>
        <w:tc>
          <w:tcPr>
            <w:tcW w:w="947" w:type="dxa"/>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p>
        </w:tc>
        <w:tc>
          <w:tcPr>
            <w:tcW w:w="787" w:type="dxa"/>
            <w:vMerge/>
            <w:tcBorders>
              <w:top w:val="single" w:sz="8" w:space="0" w:color="C0504D"/>
              <w:bottom w:val="single" w:sz="8" w:space="0" w:color="C0504D"/>
            </w:tcBorders>
            <w:shd w:val="pct10" w:color="auto" w:fill="auto"/>
            <w:vAlign w:val="center"/>
          </w:tcPr>
          <w:p w:rsidR="00881335" w:rsidRPr="00D943E2" w:rsidRDefault="00881335" w:rsidP="00D943E2">
            <w:pPr>
              <w:pStyle w:val="NoSpacing"/>
              <w:jc w:val="center"/>
              <w:rPr>
                <w:b/>
                <w:color w:val="000000"/>
              </w:rPr>
            </w:pPr>
          </w:p>
        </w:tc>
        <w:tc>
          <w:tcPr>
            <w:tcW w:w="0" w:type="auto"/>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Zero-order</w:t>
            </w:r>
          </w:p>
        </w:tc>
        <w:tc>
          <w:tcPr>
            <w:tcW w:w="0" w:type="auto"/>
            <w:tcBorders>
              <w:top w:val="single" w:sz="8" w:space="0" w:color="C0504D"/>
              <w:bottom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Partial</w:t>
            </w:r>
          </w:p>
        </w:tc>
        <w:tc>
          <w:tcPr>
            <w:tcW w:w="947" w:type="dxa"/>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Part</w:t>
            </w:r>
          </w:p>
        </w:tc>
        <w:tc>
          <w:tcPr>
            <w:tcW w:w="0" w:type="auto"/>
            <w:tcBorders>
              <w:top w:val="single" w:sz="8" w:space="0" w:color="C0504D"/>
              <w:bottom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Tolerance</w:t>
            </w:r>
          </w:p>
        </w:tc>
        <w:tc>
          <w:tcPr>
            <w:tcW w:w="0" w:type="auto"/>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VIF</w:t>
            </w:r>
          </w:p>
        </w:tc>
      </w:tr>
      <w:tr w:rsidR="00881335" w:rsidRPr="006724BF" w:rsidTr="00D943E2">
        <w:trPr>
          <w:jc w:val="center"/>
        </w:trPr>
        <w:tc>
          <w:tcPr>
            <w:tcW w:w="0" w:type="auto"/>
            <w:vMerge w:val="restart"/>
            <w:tcBorders>
              <w:top w:val="single" w:sz="8" w:space="0" w:color="C0504D"/>
              <w:left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1</w:t>
            </w:r>
          </w:p>
        </w:tc>
        <w:tc>
          <w:tcPr>
            <w:tcW w:w="0" w:type="auto"/>
            <w:tcBorders>
              <w:top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(Constant)</w:t>
            </w:r>
          </w:p>
        </w:tc>
        <w:tc>
          <w:tcPr>
            <w:tcW w:w="0" w:type="auto"/>
            <w:tcBorders>
              <w:top w:val="single" w:sz="8" w:space="0" w:color="C0504D"/>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337.512</w:t>
            </w:r>
          </w:p>
        </w:tc>
        <w:tc>
          <w:tcPr>
            <w:tcW w:w="0" w:type="auto"/>
            <w:tcBorders>
              <w:top w:val="single" w:sz="8" w:space="0" w:color="C0504D"/>
            </w:tcBorders>
            <w:vAlign w:val="center"/>
          </w:tcPr>
          <w:p w:rsidR="00881335" w:rsidRPr="00D943E2" w:rsidRDefault="00881335" w:rsidP="00D943E2">
            <w:pPr>
              <w:pStyle w:val="NoSpacing"/>
              <w:jc w:val="center"/>
              <w:rPr>
                <w:color w:val="000000"/>
              </w:rPr>
            </w:pPr>
            <w:r w:rsidRPr="00D943E2">
              <w:rPr>
                <w:color w:val="000000"/>
              </w:rPr>
              <w:t>219.990</w:t>
            </w:r>
          </w:p>
        </w:tc>
        <w:tc>
          <w:tcPr>
            <w:tcW w:w="0" w:type="auto"/>
            <w:tcBorders>
              <w:top w:val="single" w:sz="8" w:space="0" w:color="C0504D"/>
              <w:left w:val="single" w:sz="8" w:space="0" w:color="C0504D"/>
              <w:right w:val="single" w:sz="8" w:space="0" w:color="C0504D"/>
            </w:tcBorders>
            <w:vAlign w:val="center"/>
          </w:tcPr>
          <w:p w:rsidR="00881335" w:rsidRPr="006724BF" w:rsidRDefault="00881335" w:rsidP="00D943E2">
            <w:pPr>
              <w:pStyle w:val="NoSpacing"/>
              <w:jc w:val="center"/>
            </w:pPr>
          </w:p>
        </w:tc>
        <w:tc>
          <w:tcPr>
            <w:tcW w:w="947" w:type="dxa"/>
            <w:tcBorders>
              <w:top w:val="single" w:sz="8" w:space="0" w:color="C0504D"/>
            </w:tcBorders>
            <w:vAlign w:val="center"/>
          </w:tcPr>
          <w:p w:rsidR="00881335" w:rsidRPr="00D943E2" w:rsidRDefault="00881335" w:rsidP="00D943E2">
            <w:pPr>
              <w:pStyle w:val="NoSpacing"/>
              <w:jc w:val="center"/>
              <w:rPr>
                <w:color w:val="000000"/>
              </w:rPr>
            </w:pPr>
            <w:r w:rsidRPr="00D943E2">
              <w:rPr>
                <w:color w:val="000000"/>
              </w:rPr>
              <w:t>1.534</w:t>
            </w:r>
          </w:p>
        </w:tc>
        <w:tc>
          <w:tcPr>
            <w:tcW w:w="787" w:type="dxa"/>
            <w:tcBorders>
              <w:top w:val="single" w:sz="8" w:space="0" w:color="C0504D"/>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0.126</w:t>
            </w:r>
          </w:p>
        </w:tc>
        <w:tc>
          <w:tcPr>
            <w:tcW w:w="0" w:type="auto"/>
            <w:tcBorders>
              <w:top w:val="single" w:sz="8" w:space="0" w:color="C0504D"/>
            </w:tcBorders>
            <w:vAlign w:val="center"/>
          </w:tcPr>
          <w:p w:rsidR="00881335" w:rsidRPr="006724BF" w:rsidRDefault="00881335" w:rsidP="00D943E2">
            <w:pPr>
              <w:pStyle w:val="NoSpacing"/>
              <w:jc w:val="center"/>
            </w:pPr>
          </w:p>
        </w:tc>
        <w:tc>
          <w:tcPr>
            <w:tcW w:w="0" w:type="auto"/>
            <w:tcBorders>
              <w:top w:val="single" w:sz="8" w:space="0" w:color="C0504D"/>
              <w:left w:val="single" w:sz="8" w:space="0" w:color="C0504D"/>
              <w:right w:val="single" w:sz="8" w:space="0" w:color="C0504D"/>
            </w:tcBorders>
            <w:vAlign w:val="center"/>
          </w:tcPr>
          <w:p w:rsidR="00881335" w:rsidRPr="006724BF" w:rsidRDefault="00881335" w:rsidP="00D943E2">
            <w:pPr>
              <w:pStyle w:val="NoSpacing"/>
              <w:jc w:val="center"/>
            </w:pPr>
          </w:p>
        </w:tc>
        <w:tc>
          <w:tcPr>
            <w:tcW w:w="947" w:type="dxa"/>
            <w:tcBorders>
              <w:top w:val="single" w:sz="8" w:space="0" w:color="C0504D"/>
            </w:tcBorders>
            <w:vAlign w:val="center"/>
          </w:tcPr>
          <w:p w:rsidR="00881335" w:rsidRPr="006724BF" w:rsidRDefault="00881335" w:rsidP="00D943E2">
            <w:pPr>
              <w:pStyle w:val="NoSpacing"/>
              <w:jc w:val="center"/>
            </w:pPr>
          </w:p>
        </w:tc>
        <w:tc>
          <w:tcPr>
            <w:tcW w:w="0" w:type="auto"/>
            <w:tcBorders>
              <w:top w:val="single" w:sz="8" w:space="0" w:color="C0504D"/>
              <w:left w:val="single" w:sz="8" w:space="0" w:color="C0504D"/>
              <w:right w:val="single" w:sz="8" w:space="0" w:color="C0504D"/>
            </w:tcBorders>
            <w:vAlign w:val="center"/>
          </w:tcPr>
          <w:p w:rsidR="00881335" w:rsidRPr="006724BF" w:rsidRDefault="00881335" w:rsidP="00D943E2">
            <w:pPr>
              <w:pStyle w:val="NoSpacing"/>
              <w:jc w:val="center"/>
            </w:pPr>
          </w:p>
        </w:tc>
        <w:tc>
          <w:tcPr>
            <w:tcW w:w="0" w:type="auto"/>
            <w:tcBorders>
              <w:top w:val="single" w:sz="8" w:space="0" w:color="C0504D"/>
            </w:tcBorders>
            <w:vAlign w:val="center"/>
          </w:tcPr>
          <w:p w:rsidR="00881335" w:rsidRPr="006724BF" w:rsidRDefault="00881335" w:rsidP="00D943E2">
            <w:pPr>
              <w:pStyle w:val="NoSpacing"/>
              <w:jc w:val="center"/>
            </w:pP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6724BF" w:rsidRDefault="00881335" w:rsidP="0002198F">
            <w:pPr>
              <w:pStyle w:val="NoSpacing"/>
            </w:pPr>
          </w:p>
        </w:tc>
        <w:tc>
          <w:tcPr>
            <w:tcW w:w="0" w:type="auto"/>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Interlocks</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84.519</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20.617</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0.181</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4.099</w:t>
            </w:r>
          </w:p>
        </w:tc>
        <w:tc>
          <w:tcPr>
            <w:tcW w:w="7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0.000</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0.181</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0.181</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0.181</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1.000</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1.000</w:t>
            </w:r>
          </w:p>
        </w:tc>
      </w:tr>
      <w:tr w:rsidR="00881335" w:rsidRPr="006724BF" w:rsidTr="00D943E2">
        <w:trPr>
          <w:jc w:val="center"/>
        </w:trPr>
        <w:tc>
          <w:tcPr>
            <w:tcW w:w="0" w:type="auto"/>
            <w:vMerge w:val="restart"/>
            <w:tcBorders>
              <w:left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2</w:t>
            </w:r>
          </w:p>
        </w:tc>
        <w:tc>
          <w:tcPr>
            <w:tcW w:w="0" w:type="auto"/>
            <w:shd w:val="pct10" w:color="auto" w:fill="auto"/>
            <w:vAlign w:val="center"/>
          </w:tcPr>
          <w:p w:rsidR="00881335" w:rsidRPr="00D943E2" w:rsidRDefault="00881335" w:rsidP="0002198F">
            <w:pPr>
              <w:pStyle w:val="NoSpacing"/>
              <w:rPr>
                <w:color w:val="000000"/>
              </w:rPr>
            </w:pPr>
            <w:r w:rsidRPr="00D943E2">
              <w:rPr>
                <w:color w:val="000000"/>
              </w:rPr>
              <w:t>(Constant)</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-774.714</w:t>
            </w:r>
          </w:p>
        </w:tc>
        <w:tc>
          <w:tcPr>
            <w:tcW w:w="0" w:type="auto"/>
            <w:vAlign w:val="center"/>
          </w:tcPr>
          <w:p w:rsidR="00881335" w:rsidRPr="00D943E2" w:rsidRDefault="00881335" w:rsidP="00D943E2">
            <w:pPr>
              <w:pStyle w:val="NoSpacing"/>
              <w:jc w:val="center"/>
              <w:rPr>
                <w:color w:val="000000"/>
              </w:rPr>
            </w:pPr>
            <w:r w:rsidRPr="00D943E2">
              <w:rPr>
                <w:color w:val="000000"/>
              </w:rPr>
              <w:t>568.558</w:t>
            </w:r>
          </w:p>
        </w:tc>
        <w:tc>
          <w:tcPr>
            <w:tcW w:w="0" w:type="auto"/>
            <w:tcBorders>
              <w:left w:val="single" w:sz="8" w:space="0" w:color="C0504D"/>
              <w:right w:val="single" w:sz="8" w:space="0" w:color="C0504D"/>
            </w:tcBorders>
            <w:vAlign w:val="center"/>
          </w:tcPr>
          <w:p w:rsidR="00881335" w:rsidRPr="006724BF" w:rsidRDefault="00881335" w:rsidP="00D943E2">
            <w:pPr>
              <w:pStyle w:val="NoSpacing"/>
              <w:jc w:val="center"/>
            </w:pPr>
          </w:p>
        </w:tc>
        <w:tc>
          <w:tcPr>
            <w:tcW w:w="947" w:type="dxa"/>
            <w:vAlign w:val="center"/>
          </w:tcPr>
          <w:p w:rsidR="00881335" w:rsidRPr="00D943E2" w:rsidRDefault="00881335" w:rsidP="00D943E2">
            <w:pPr>
              <w:pStyle w:val="NoSpacing"/>
              <w:jc w:val="center"/>
              <w:rPr>
                <w:color w:val="000000"/>
              </w:rPr>
            </w:pPr>
            <w:r w:rsidRPr="00D943E2">
              <w:rPr>
                <w:color w:val="000000"/>
              </w:rPr>
              <w:t>-1.363</w:t>
            </w:r>
          </w:p>
        </w:tc>
        <w:tc>
          <w:tcPr>
            <w:tcW w:w="787"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0.174</w:t>
            </w:r>
          </w:p>
        </w:tc>
        <w:tc>
          <w:tcPr>
            <w:tcW w:w="0" w:type="auto"/>
            <w:vAlign w:val="center"/>
          </w:tcPr>
          <w:p w:rsidR="00881335" w:rsidRPr="006724BF" w:rsidRDefault="00881335" w:rsidP="00D943E2">
            <w:pPr>
              <w:pStyle w:val="NoSpacing"/>
              <w:jc w:val="center"/>
            </w:pPr>
          </w:p>
        </w:tc>
        <w:tc>
          <w:tcPr>
            <w:tcW w:w="0" w:type="auto"/>
            <w:tcBorders>
              <w:left w:val="single" w:sz="8" w:space="0" w:color="C0504D"/>
              <w:right w:val="single" w:sz="8" w:space="0" w:color="C0504D"/>
            </w:tcBorders>
            <w:vAlign w:val="center"/>
          </w:tcPr>
          <w:p w:rsidR="00881335" w:rsidRPr="006724BF" w:rsidRDefault="00881335" w:rsidP="00D943E2">
            <w:pPr>
              <w:pStyle w:val="NoSpacing"/>
              <w:jc w:val="center"/>
            </w:pPr>
          </w:p>
        </w:tc>
        <w:tc>
          <w:tcPr>
            <w:tcW w:w="947" w:type="dxa"/>
            <w:vAlign w:val="center"/>
          </w:tcPr>
          <w:p w:rsidR="00881335" w:rsidRPr="006724BF" w:rsidRDefault="00881335" w:rsidP="00D943E2">
            <w:pPr>
              <w:pStyle w:val="NoSpacing"/>
              <w:jc w:val="center"/>
            </w:pPr>
          </w:p>
        </w:tc>
        <w:tc>
          <w:tcPr>
            <w:tcW w:w="0" w:type="auto"/>
            <w:tcBorders>
              <w:left w:val="single" w:sz="8" w:space="0" w:color="C0504D"/>
              <w:right w:val="single" w:sz="8" w:space="0" w:color="C0504D"/>
            </w:tcBorders>
            <w:vAlign w:val="center"/>
          </w:tcPr>
          <w:p w:rsidR="00881335" w:rsidRPr="006724BF" w:rsidRDefault="00881335" w:rsidP="00D943E2">
            <w:pPr>
              <w:pStyle w:val="NoSpacing"/>
              <w:jc w:val="center"/>
            </w:pPr>
          </w:p>
        </w:tc>
        <w:tc>
          <w:tcPr>
            <w:tcW w:w="0" w:type="auto"/>
            <w:vAlign w:val="center"/>
          </w:tcPr>
          <w:p w:rsidR="00881335" w:rsidRPr="006724BF" w:rsidRDefault="00881335" w:rsidP="00D943E2">
            <w:pPr>
              <w:pStyle w:val="NoSpacing"/>
              <w:jc w:val="center"/>
            </w:pP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6724BF" w:rsidRDefault="00881335" w:rsidP="0002198F">
            <w:pPr>
              <w:pStyle w:val="NoSpacing"/>
            </w:pPr>
          </w:p>
        </w:tc>
        <w:tc>
          <w:tcPr>
            <w:tcW w:w="0" w:type="auto"/>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Interlocks</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37.333</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21.048</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0.080</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1.774</w:t>
            </w:r>
          </w:p>
        </w:tc>
        <w:tc>
          <w:tcPr>
            <w:tcW w:w="7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0.047</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0.181</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0.080</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0.074</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0.850</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1.177</w:t>
            </w:r>
          </w:p>
        </w:tc>
      </w:tr>
      <w:tr w:rsidR="00881335" w:rsidRPr="006724BF" w:rsidTr="00D943E2">
        <w:trPr>
          <w:jc w:val="center"/>
        </w:trPr>
        <w:tc>
          <w:tcPr>
            <w:tcW w:w="0" w:type="auto"/>
            <w:vMerge/>
            <w:tcBorders>
              <w:left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shd w:val="pct10" w:color="auto" w:fill="auto"/>
            <w:vAlign w:val="center"/>
          </w:tcPr>
          <w:p w:rsidR="00881335" w:rsidRPr="00D943E2" w:rsidRDefault="00881335" w:rsidP="0002198F">
            <w:pPr>
              <w:pStyle w:val="NoSpacing"/>
              <w:rPr>
                <w:color w:val="000000"/>
              </w:rPr>
            </w:pPr>
            <w:r w:rsidRPr="00D943E2">
              <w:rPr>
                <w:color w:val="000000"/>
              </w:rPr>
              <w:t>Revenue</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0.043</w:t>
            </w:r>
          </w:p>
        </w:tc>
        <w:tc>
          <w:tcPr>
            <w:tcW w:w="0" w:type="auto"/>
            <w:vAlign w:val="center"/>
          </w:tcPr>
          <w:p w:rsidR="00881335" w:rsidRPr="00D943E2" w:rsidRDefault="00881335" w:rsidP="00D943E2">
            <w:pPr>
              <w:pStyle w:val="NoSpacing"/>
              <w:jc w:val="center"/>
              <w:rPr>
                <w:color w:val="000000"/>
              </w:rPr>
            </w:pPr>
            <w:r w:rsidRPr="00D943E2">
              <w:rPr>
                <w:color w:val="000000"/>
              </w:rPr>
              <w:t>.006</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0.316</w:t>
            </w:r>
          </w:p>
        </w:tc>
        <w:tc>
          <w:tcPr>
            <w:tcW w:w="947" w:type="dxa"/>
            <w:vAlign w:val="center"/>
          </w:tcPr>
          <w:p w:rsidR="00881335" w:rsidRPr="00D943E2" w:rsidRDefault="00881335" w:rsidP="00D943E2">
            <w:pPr>
              <w:pStyle w:val="NoSpacing"/>
              <w:jc w:val="center"/>
              <w:rPr>
                <w:color w:val="000000"/>
              </w:rPr>
            </w:pPr>
            <w:r w:rsidRPr="00D943E2">
              <w:rPr>
                <w:color w:val="000000"/>
              </w:rPr>
              <w:t>7.044</w:t>
            </w:r>
          </w:p>
        </w:tc>
        <w:tc>
          <w:tcPr>
            <w:tcW w:w="787"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0.000</w:t>
            </w:r>
          </w:p>
        </w:tc>
        <w:tc>
          <w:tcPr>
            <w:tcW w:w="0" w:type="auto"/>
            <w:vAlign w:val="center"/>
          </w:tcPr>
          <w:p w:rsidR="00881335" w:rsidRPr="00D943E2" w:rsidRDefault="00881335" w:rsidP="00D943E2">
            <w:pPr>
              <w:pStyle w:val="NoSpacing"/>
              <w:jc w:val="center"/>
              <w:rPr>
                <w:color w:val="000000"/>
              </w:rPr>
            </w:pPr>
            <w:r w:rsidRPr="00D943E2">
              <w:rPr>
                <w:color w:val="000000"/>
              </w:rPr>
              <w:t>0.349</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0.304</w:t>
            </w:r>
          </w:p>
        </w:tc>
        <w:tc>
          <w:tcPr>
            <w:tcW w:w="947" w:type="dxa"/>
            <w:vAlign w:val="center"/>
          </w:tcPr>
          <w:p w:rsidR="00881335" w:rsidRPr="00D943E2" w:rsidRDefault="00881335" w:rsidP="00D943E2">
            <w:pPr>
              <w:pStyle w:val="NoSpacing"/>
              <w:jc w:val="center"/>
              <w:rPr>
                <w:color w:val="000000"/>
              </w:rPr>
            </w:pPr>
            <w:r w:rsidRPr="00D943E2">
              <w:rPr>
                <w:color w:val="000000"/>
              </w:rPr>
              <w:t>0.292</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0.853</w:t>
            </w:r>
          </w:p>
        </w:tc>
        <w:tc>
          <w:tcPr>
            <w:tcW w:w="0" w:type="auto"/>
            <w:vAlign w:val="center"/>
          </w:tcPr>
          <w:p w:rsidR="00881335" w:rsidRPr="00D943E2" w:rsidRDefault="00881335" w:rsidP="00D943E2">
            <w:pPr>
              <w:pStyle w:val="NoSpacing"/>
              <w:jc w:val="center"/>
              <w:rPr>
                <w:color w:val="000000"/>
              </w:rPr>
            </w:pPr>
            <w:r w:rsidRPr="00D943E2">
              <w:rPr>
                <w:color w:val="000000"/>
              </w:rPr>
              <w:t>1.173</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Age_Of_Company</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10.269</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8.592</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0.054</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1.195</w:t>
            </w:r>
          </w:p>
        </w:tc>
        <w:tc>
          <w:tcPr>
            <w:tcW w:w="7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0.233</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0.163</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0.054</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0.050</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0.832</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1.202</w:t>
            </w:r>
          </w:p>
        </w:tc>
      </w:tr>
      <w:tr w:rsidR="00881335" w:rsidRPr="006724BF" w:rsidTr="00D943E2">
        <w:trPr>
          <w:jc w:val="center"/>
        </w:trPr>
        <w:tc>
          <w:tcPr>
            <w:tcW w:w="0" w:type="auto"/>
            <w:vMerge/>
            <w:tcBorders>
              <w:left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shd w:val="pct10" w:color="auto" w:fill="auto"/>
            <w:vAlign w:val="center"/>
          </w:tcPr>
          <w:p w:rsidR="00881335" w:rsidRPr="00D943E2" w:rsidRDefault="00881335" w:rsidP="0002198F">
            <w:pPr>
              <w:pStyle w:val="NoSpacing"/>
              <w:rPr>
                <w:color w:val="000000"/>
              </w:rPr>
            </w:pPr>
            <w:r w:rsidRPr="00D943E2">
              <w:rPr>
                <w:color w:val="000000"/>
              </w:rPr>
              <w:t>Consumer_Discretionary</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35.344</w:t>
            </w:r>
          </w:p>
        </w:tc>
        <w:tc>
          <w:tcPr>
            <w:tcW w:w="0" w:type="auto"/>
            <w:vAlign w:val="center"/>
          </w:tcPr>
          <w:p w:rsidR="00881335" w:rsidRPr="00D943E2" w:rsidRDefault="00881335" w:rsidP="00D943E2">
            <w:pPr>
              <w:pStyle w:val="NoSpacing"/>
              <w:jc w:val="center"/>
              <w:rPr>
                <w:color w:val="000000"/>
              </w:rPr>
            </w:pPr>
            <w:r w:rsidRPr="00D943E2">
              <w:rPr>
                <w:color w:val="000000"/>
              </w:rPr>
              <w:t>749.011</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0.003</w:t>
            </w:r>
          </w:p>
        </w:tc>
        <w:tc>
          <w:tcPr>
            <w:tcW w:w="947" w:type="dxa"/>
            <w:vAlign w:val="center"/>
          </w:tcPr>
          <w:p w:rsidR="00881335" w:rsidRPr="00D943E2" w:rsidRDefault="00881335" w:rsidP="00D943E2">
            <w:pPr>
              <w:pStyle w:val="NoSpacing"/>
              <w:jc w:val="center"/>
              <w:rPr>
                <w:color w:val="000000"/>
              </w:rPr>
            </w:pPr>
            <w:r w:rsidRPr="00D943E2">
              <w:rPr>
                <w:color w:val="000000"/>
              </w:rPr>
              <w:t>0.047</w:t>
            </w:r>
          </w:p>
        </w:tc>
        <w:tc>
          <w:tcPr>
            <w:tcW w:w="787"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0.962</w:t>
            </w:r>
          </w:p>
        </w:tc>
        <w:tc>
          <w:tcPr>
            <w:tcW w:w="0" w:type="auto"/>
            <w:vAlign w:val="center"/>
          </w:tcPr>
          <w:p w:rsidR="00881335" w:rsidRPr="00D943E2" w:rsidRDefault="00881335" w:rsidP="00D943E2">
            <w:pPr>
              <w:pStyle w:val="NoSpacing"/>
              <w:jc w:val="center"/>
              <w:rPr>
                <w:color w:val="000000"/>
              </w:rPr>
            </w:pPr>
            <w:r w:rsidRPr="00D943E2">
              <w:rPr>
                <w:color w:val="000000"/>
              </w:rPr>
              <w:t>-0.018</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0.002</w:t>
            </w:r>
          </w:p>
        </w:tc>
        <w:tc>
          <w:tcPr>
            <w:tcW w:w="947" w:type="dxa"/>
            <w:vAlign w:val="center"/>
          </w:tcPr>
          <w:p w:rsidR="00881335" w:rsidRPr="00D943E2" w:rsidRDefault="00881335" w:rsidP="00D943E2">
            <w:pPr>
              <w:pStyle w:val="NoSpacing"/>
              <w:jc w:val="center"/>
              <w:rPr>
                <w:color w:val="000000"/>
              </w:rPr>
            </w:pPr>
            <w:r w:rsidRPr="00D943E2">
              <w:rPr>
                <w:color w:val="000000"/>
              </w:rPr>
              <w:t>0.002</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0.597</w:t>
            </w:r>
          </w:p>
        </w:tc>
        <w:tc>
          <w:tcPr>
            <w:tcW w:w="0" w:type="auto"/>
            <w:vAlign w:val="center"/>
          </w:tcPr>
          <w:p w:rsidR="00881335" w:rsidRPr="00D943E2" w:rsidRDefault="00881335" w:rsidP="00D943E2">
            <w:pPr>
              <w:pStyle w:val="NoSpacing"/>
              <w:jc w:val="center"/>
              <w:rPr>
                <w:color w:val="000000"/>
              </w:rPr>
            </w:pPr>
            <w:r w:rsidRPr="00D943E2">
              <w:rPr>
                <w:color w:val="000000"/>
              </w:rPr>
              <w:t>1.674</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Consumer_Staples</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182.631</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632.992</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0.018</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0.289</w:t>
            </w:r>
          </w:p>
        </w:tc>
        <w:tc>
          <w:tcPr>
            <w:tcW w:w="7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0.773</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-0.009</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0.013</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0.012</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0.463</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2.158</w:t>
            </w:r>
          </w:p>
        </w:tc>
      </w:tr>
      <w:tr w:rsidR="00881335" w:rsidRPr="006724BF" w:rsidTr="00D943E2">
        <w:trPr>
          <w:jc w:val="center"/>
        </w:trPr>
        <w:tc>
          <w:tcPr>
            <w:tcW w:w="0" w:type="auto"/>
            <w:vMerge/>
            <w:tcBorders>
              <w:left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shd w:val="pct10" w:color="auto" w:fill="auto"/>
            <w:vAlign w:val="center"/>
          </w:tcPr>
          <w:p w:rsidR="00881335" w:rsidRPr="00D943E2" w:rsidRDefault="00881335" w:rsidP="0002198F">
            <w:pPr>
              <w:pStyle w:val="NoSpacing"/>
              <w:rPr>
                <w:color w:val="000000"/>
              </w:rPr>
            </w:pPr>
            <w:r w:rsidRPr="00D943E2">
              <w:rPr>
                <w:color w:val="000000"/>
              </w:rPr>
              <w:t>Energy</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451.805</w:t>
            </w:r>
          </w:p>
        </w:tc>
        <w:tc>
          <w:tcPr>
            <w:tcW w:w="0" w:type="auto"/>
            <w:vAlign w:val="center"/>
          </w:tcPr>
          <w:p w:rsidR="00881335" w:rsidRPr="00D943E2" w:rsidRDefault="00881335" w:rsidP="00D943E2">
            <w:pPr>
              <w:pStyle w:val="NoSpacing"/>
              <w:jc w:val="center"/>
              <w:rPr>
                <w:color w:val="000000"/>
              </w:rPr>
            </w:pPr>
            <w:r w:rsidRPr="00D943E2">
              <w:rPr>
                <w:color w:val="000000"/>
              </w:rPr>
              <w:t>919.285</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0.024</w:t>
            </w:r>
          </w:p>
        </w:tc>
        <w:tc>
          <w:tcPr>
            <w:tcW w:w="947" w:type="dxa"/>
            <w:vAlign w:val="center"/>
          </w:tcPr>
          <w:p w:rsidR="00881335" w:rsidRPr="00D943E2" w:rsidRDefault="00881335" w:rsidP="00D943E2">
            <w:pPr>
              <w:pStyle w:val="NoSpacing"/>
              <w:jc w:val="center"/>
              <w:rPr>
                <w:color w:val="000000"/>
              </w:rPr>
            </w:pPr>
            <w:r w:rsidRPr="00D943E2">
              <w:rPr>
                <w:color w:val="000000"/>
              </w:rPr>
              <w:t>0.491</w:t>
            </w:r>
          </w:p>
        </w:tc>
        <w:tc>
          <w:tcPr>
            <w:tcW w:w="787"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0.623</w:t>
            </w:r>
          </w:p>
        </w:tc>
        <w:tc>
          <w:tcPr>
            <w:tcW w:w="0" w:type="auto"/>
            <w:vAlign w:val="center"/>
          </w:tcPr>
          <w:p w:rsidR="00881335" w:rsidRPr="00D943E2" w:rsidRDefault="00881335" w:rsidP="00D943E2">
            <w:pPr>
              <w:pStyle w:val="NoSpacing"/>
              <w:jc w:val="center"/>
              <w:rPr>
                <w:color w:val="000000"/>
              </w:rPr>
            </w:pPr>
            <w:r w:rsidRPr="00D943E2">
              <w:rPr>
                <w:color w:val="000000"/>
              </w:rPr>
              <w:t>0.051</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0.022</w:t>
            </w:r>
          </w:p>
        </w:tc>
        <w:tc>
          <w:tcPr>
            <w:tcW w:w="947" w:type="dxa"/>
            <w:vAlign w:val="center"/>
          </w:tcPr>
          <w:p w:rsidR="00881335" w:rsidRPr="00D943E2" w:rsidRDefault="00881335" w:rsidP="00D943E2">
            <w:pPr>
              <w:pStyle w:val="NoSpacing"/>
              <w:jc w:val="center"/>
              <w:rPr>
                <w:color w:val="000000"/>
              </w:rPr>
            </w:pPr>
            <w:r w:rsidRPr="00D943E2">
              <w:rPr>
                <w:color w:val="000000"/>
              </w:rPr>
              <w:t>0.020</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0.723</w:t>
            </w:r>
          </w:p>
        </w:tc>
        <w:tc>
          <w:tcPr>
            <w:tcW w:w="0" w:type="auto"/>
            <w:vAlign w:val="center"/>
          </w:tcPr>
          <w:p w:rsidR="00881335" w:rsidRPr="00D943E2" w:rsidRDefault="00881335" w:rsidP="00D943E2">
            <w:pPr>
              <w:pStyle w:val="NoSpacing"/>
              <w:jc w:val="center"/>
              <w:rPr>
                <w:color w:val="000000"/>
              </w:rPr>
            </w:pPr>
            <w:r w:rsidRPr="00D943E2">
              <w:rPr>
                <w:color w:val="000000"/>
              </w:rPr>
              <w:t>1.384</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Financials</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-999.846</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697.263</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-0.083</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-1.434</w:t>
            </w:r>
          </w:p>
        </w:tc>
        <w:tc>
          <w:tcPr>
            <w:tcW w:w="7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0.152</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-0.105</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-0.065</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-.059</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0.515</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1.941</w:t>
            </w:r>
          </w:p>
        </w:tc>
      </w:tr>
      <w:tr w:rsidR="00881335" w:rsidRPr="006724BF" w:rsidTr="00D943E2">
        <w:trPr>
          <w:jc w:val="center"/>
        </w:trPr>
        <w:tc>
          <w:tcPr>
            <w:tcW w:w="0" w:type="auto"/>
            <w:vMerge/>
            <w:tcBorders>
              <w:left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shd w:val="pct10" w:color="auto" w:fill="auto"/>
            <w:vAlign w:val="center"/>
          </w:tcPr>
          <w:p w:rsidR="00881335" w:rsidRPr="00D943E2" w:rsidRDefault="00881335" w:rsidP="0002198F">
            <w:pPr>
              <w:pStyle w:val="NoSpacing"/>
              <w:rPr>
                <w:color w:val="000000"/>
              </w:rPr>
            </w:pPr>
            <w:r w:rsidRPr="00D943E2">
              <w:rPr>
                <w:color w:val="000000"/>
              </w:rPr>
              <w:t>HealthCare</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1835.504</w:t>
            </w:r>
          </w:p>
        </w:tc>
        <w:tc>
          <w:tcPr>
            <w:tcW w:w="0" w:type="auto"/>
            <w:vAlign w:val="center"/>
          </w:tcPr>
          <w:p w:rsidR="00881335" w:rsidRPr="00D943E2" w:rsidRDefault="00881335" w:rsidP="00D943E2">
            <w:pPr>
              <w:pStyle w:val="NoSpacing"/>
              <w:jc w:val="center"/>
              <w:rPr>
                <w:color w:val="000000"/>
              </w:rPr>
            </w:pPr>
            <w:r w:rsidRPr="00D943E2">
              <w:rPr>
                <w:color w:val="000000"/>
              </w:rPr>
              <w:t>848.959</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0.108</w:t>
            </w:r>
          </w:p>
        </w:tc>
        <w:tc>
          <w:tcPr>
            <w:tcW w:w="947" w:type="dxa"/>
            <w:vAlign w:val="center"/>
          </w:tcPr>
          <w:p w:rsidR="00881335" w:rsidRPr="00D943E2" w:rsidRDefault="00881335" w:rsidP="00D943E2">
            <w:pPr>
              <w:pStyle w:val="NoSpacing"/>
              <w:jc w:val="center"/>
              <w:rPr>
                <w:color w:val="000000"/>
              </w:rPr>
            </w:pPr>
            <w:r w:rsidRPr="00D943E2">
              <w:rPr>
                <w:color w:val="000000"/>
              </w:rPr>
              <w:t>2.162</w:t>
            </w:r>
          </w:p>
        </w:tc>
        <w:tc>
          <w:tcPr>
            <w:tcW w:w="787"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0.031</w:t>
            </w:r>
          </w:p>
        </w:tc>
        <w:tc>
          <w:tcPr>
            <w:tcW w:w="0" w:type="auto"/>
            <w:vAlign w:val="center"/>
          </w:tcPr>
          <w:p w:rsidR="00881335" w:rsidRPr="00D943E2" w:rsidRDefault="00881335" w:rsidP="00D943E2">
            <w:pPr>
              <w:pStyle w:val="NoSpacing"/>
              <w:jc w:val="center"/>
              <w:rPr>
                <w:color w:val="000000"/>
              </w:rPr>
            </w:pPr>
            <w:r w:rsidRPr="00D943E2">
              <w:rPr>
                <w:color w:val="000000"/>
              </w:rPr>
              <w:t>0.100</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0.098</w:t>
            </w:r>
          </w:p>
        </w:tc>
        <w:tc>
          <w:tcPr>
            <w:tcW w:w="947" w:type="dxa"/>
            <w:vAlign w:val="center"/>
          </w:tcPr>
          <w:p w:rsidR="00881335" w:rsidRPr="00D943E2" w:rsidRDefault="00881335" w:rsidP="00D943E2">
            <w:pPr>
              <w:pStyle w:val="NoSpacing"/>
              <w:jc w:val="center"/>
              <w:rPr>
                <w:color w:val="000000"/>
              </w:rPr>
            </w:pPr>
            <w:r w:rsidRPr="00D943E2">
              <w:rPr>
                <w:color w:val="000000"/>
              </w:rPr>
              <w:t>.090</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0.688</w:t>
            </w:r>
          </w:p>
        </w:tc>
        <w:tc>
          <w:tcPr>
            <w:tcW w:w="0" w:type="auto"/>
            <w:vAlign w:val="center"/>
          </w:tcPr>
          <w:p w:rsidR="00881335" w:rsidRPr="00D943E2" w:rsidRDefault="00881335" w:rsidP="00D943E2">
            <w:pPr>
              <w:pStyle w:val="NoSpacing"/>
              <w:jc w:val="center"/>
              <w:rPr>
                <w:color w:val="000000"/>
              </w:rPr>
            </w:pPr>
            <w:r w:rsidRPr="00D943E2">
              <w:rPr>
                <w:color w:val="000000"/>
              </w:rPr>
              <w:t>1.454</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Information_Technology</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1614.311</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925.101</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0.084</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1.745</w:t>
            </w:r>
          </w:p>
        </w:tc>
        <w:tc>
          <w:tcPr>
            <w:tcW w:w="7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0.082</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0.086</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0.079</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.072</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0.738</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1.354</w:t>
            </w:r>
          </w:p>
        </w:tc>
      </w:tr>
      <w:tr w:rsidR="00881335" w:rsidRPr="006724BF" w:rsidTr="00D943E2">
        <w:trPr>
          <w:jc w:val="center"/>
        </w:trPr>
        <w:tc>
          <w:tcPr>
            <w:tcW w:w="0" w:type="auto"/>
            <w:vMerge/>
            <w:tcBorders>
              <w:left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shd w:val="pct10" w:color="auto" w:fill="auto"/>
            <w:vAlign w:val="center"/>
          </w:tcPr>
          <w:p w:rsidR="00881335" w:rsidRPr="00D943E2" w:rsidRDefault="00881335" w:rsidP="0002198F">
            <w:pPr>
              <w:pStyle w:val="NoSpacing"/>
              <w:rPr>
                <w:color w:val="000000"/>
              </w:rPr>
            </w:pPr>
            <w:r w:rsidRPr="00D943E2">
              <w:rPr>
                <w:color w:val="000000"/>
              </w:rPr>
              <w:t>Materials</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357.931</w:t>
            </w:r>
          </w:p>
        </w:tc>
        <w:tc>
          <w:tcPr>
            <w:tcW w:w="0" w:type="auto"/>
            <w:vAlign w:val="center"/>
          </w:tcPr>
          <w:p w:rsidR="00881335" w:rsidRPr="00D943E2" w:rsidRDefault="00881335" w:rsidP="00D943E2">
            <w:pPr>
              <w:pStyle w:val="NoSpacing"/>
              <w:jc w:val="center"/>
              <w:rPr>
                <w:color w:val="000000"/>
              </w:rPr>
            </w:pPr>
            <w:r w:rsidRPr="00D943E2">
              <w:rPr>
                <w:color w:val="000000"/>
              </w:rPr>
              <w:t>753.887</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0.025</w:t>
            </w:r>
          </w:p>
        </w:tc>
        <w:tc>
          <w:tcPr>
            <w:tcW w:w="947" w:type="dxa"/>
            <w:vAlign w:val="center"/>
          </w:tcPr>
          <w:p w:rsidR="00881335" w:rsidRPr="00D943E2" w:rsidRDefault="00881335" w:rsidP="00D943E2">
            <w:pPr>
              <w:pStyle w:val="NoSpacing"/>
              <w:jc w:val="center"/>
              <w:rPr>
                <w:color w:val="000000"/>
              </w:rPr>
            </w:pPr>
            <w:r w:rsidRPr="00D943E2">
              <w:rPr>
                <w:color w:val="000000"/>
              </w:rPr>
              <w:t>0.475</w:t>
            </w:r>
          </w:p>
        </w:tc>
        <w:tc>
          <w:tcPr>
            <w:tcW w:w="787"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0.635</w:t>
            </w:r>
          </w:p>
        </w:tc>
        <w:tc>
          <w:tcPr>
            <w:tcW w:w="0" w:type="auto"/>
            <w:vAlign w:val="center"/>
          </w:tcPr>
          <w:p w:rsidR="00881335" w:rsidRPr="00D943E2" w:rsidRDefault="00881335" w:rsidP="00D943E2">
            <w:pPr>
              <w:pStyle w:val="NoSpacing"/>
              <w:jc w:val="center"/>
              <w:rPr>
                <w:color w:val="000000"/>
              </w:rPr>
            </w:pPr>
            <w:r w:rsidRPr="00D943E2">
              <w:rPr>
                <w:color w:val="000000"/>
              </w:rPr>
              <w:t>-0.023</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0.022</w:t>
            </w:r>
          </w:p>
        </w:tc>
        <w:tc>
          <w:tcPr>
            <w:tcW w:w="947" w:type="dxa"/>
            <w:vAlign w:val="center"/>
          </w:tcPr>
          <w:p w:rsidR="00881335" w:rsidRPr="00D943E2" w:rsidRDefault="00881335" w:rsidP="00D943E2">
            <w:pPr>
              <w:pStyle w:val="NoSpacing"/>
              <w:jc w:val="center"/>
              <w:rPr>
                <w:color w:val="000000"/>
              </w:rPr>
            </w:pPr>
            <w:r w:rsidRPr="00D943E2">
              <w:rPr>
                <w:color w:val="000000"/>
              </w:rPr>
              <w:t>0.020</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0.609</w:t>
            </w:r>
          </w:p>
        </w:tc>
        <w:tc>
          <w:tcPr>
            <w:tcW w:w="0" w:type="auto"/>
            <w:vAlign w:val="center"/>
          </w:tcPr>
          <w:p w:rsidR="00881335" w:rsidRPr="00D943E2" w:rsidRDefault="00881335" w:rsidP="00D943E2">
            <w:pPr>
              <w:pStyle w:val="NoSpacing"/>
              <w:jc w:val="center"/>
              <w:rPr>
                <w:color w:val="000000"/>
              </w:rPr>
            </w:pPr>
            <w:r w:rsidRPr="00D943E2">
              <w:rPr>
                <w:color w:val="000000"/>
              </w:rPr>
              <w:t>1.641</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Telecommunications</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895.468</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1036.423</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0.041</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0.864</w:t>
            </w:r>
          </w:p>
        </w:tc>
        <w:tc>
          <w:tcPr>
            <w:tcW w:w="7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0.388</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0.036</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0.039</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0.036</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0.783</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1.278</w:t>
            </w:r>
          </w:p>
        </w:tc>
      </w:tr>
      <w:tr w:rsidR="00881335" w:rsidRPr="006724BF" w:rsidTr="00D943E2">
        <w:trPr>
          <w:jc w:val="center"/>
        </w:trPr>
        <w:tc>
          <w:tcPr>
            <w:tcW w:w="0" w:type="auto"/>
            <w:vMerge/>
            <w:tcBorders>
              <w:left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shd w:val="pct10" w:color="auto" w:fill="auto"/>
            <w:vAlign w:val="center"/>
          </w:tcPr>
          <w:p w:rsidR="00881335" w:rsidRPr="00D943E2" w:rsidRDefault="00881335" w:rsidP="0002198F">
            <w:pPr>
              <w:pStyle w:val="NoSpacing"/>
              <w:rPr>
                <w:color w:val="000000"/>
              </w:rPr>
            </w:pPr>
            <w:r w:rsidRPr="00D943E2">
              <w:rPr>
                <w:color w:val="000000"/>
              </w:rPr>
              <w:t>Utilities</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539.758</w:t>
            </w:r>
          </w:p>
        </w:tc>
        <w:tc>
          <w:tcPr>
            <w:tcW w:w="0" w:type="auto"/>
            <w:vAlign w:val="center"/>
          </w:tcPr>
          <w:p w:rsidR="00881335" w:rsidRPr="00D943E2" w:rsidRDefault="00881335" w:rsidP="00D943E2">
            <w:pPr>
              <w:pStyle w:val="NoSpacing"/>
              <w:jc w:val="center"/>
              <w:rPr>
                <w:color w:val="000000"/>
              </w:rPr>
            </w:pPr>
            <w:r w:rsidRPr="00D943E2">
              <w:rPr>
                <w:color w:val="000000"/>
              </w:rPr>
              <w:t>870.030</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0.031</w:t>
            </w:r>
          </w:p>
        </w:tc>
        <w:tc>
          <w:tcPr>
            <w:tcW w:w="947" w:type="dxa"/>
            <w:vAlign w:val="center"/>
          </w:tcPr>
          <w:p w:rsidR="00881335" w:rsidRPr="00D943E2" w:rsidRDefault="00881335" w:rsidP="00D943E2">
            <w:pPr>
              <w:pStyle w:val="NoSpacing"/>
              <w:jc w:val="center"/>
              <w:rPr>
                <w:color w:val="000000"/>
              </w:rPr>
            </w:pPr>
            <w:r w:rsidRPr="00D943E2">
              <w:rPr>
                <w:color w:val="000000"/>
              </w:rPr>
              <w:t>.620</w:t>
            </w:r>
          </w:p>
        </w:tc>
        <w:tc>
          <w:tcPr>
            <w:tcW w:w="787"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.535</w:t>
            </w:r>
          </w:p>
        </w:tc>
        <w:tc>
          <w:tcPr>
            <w:tcW w:w="0" w:type="auto"/>
            <w:vAlign w:val="center"/>
          </w:tcPr>
          <w:p w:rsidR="00881335" w:rsidRPr="00D943E2" w:rsidRDefault="00881335" w:rsidP="00D943E2">
            <w:pPr>
              <w:pStyle w:val="NoSpacing"/>
              <w:jc w:val="center"/>
              <w:rPr>
                <w:color w:val="000000"/>
              </w:rPr>
            </w:pPr>
            <w:r w:rsidRPr="00D943E2">
              <w:rPr>
                <w:color w:val="000000"/>
              </w:rPr>
              <w:t>-0.003</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0.028</w:t>
            </w:r>
          </w:p>
        </w:tc>
        <w:tc>
          <w:tcPr>
            <w:tcW w:w="947" w:type="dxa"/>
            <w:vAlign w:val="center"/>
          </w:tcPr>
          <w:p w:rsidR="00881335" w:rsidRPr="00D943E2" w:rsidRDefault="00881335" w:rsidP="00D943E2">
            <w:pPr>
              <w:pStyle w:val="NoSpacing"/>
              <w:jc w:val="center"/>
              <w:rPr>
                <w:color w:val="000000"/>
              </w:rPr>
            </w:pPr>
            <w:r w:rsidRPr="00D943E2">
              <w:rPr>
                <w:color w:val="000000"/>
              </w:rPr>
              <w:t>0.026</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0.692</w:t>
            </w:r>
          </w:p>
        </w:tc>
        <w:tc>
          <w:tcPr>
            <w:tcW w:w="0" w:type="auto"/>
            <w:vAlign w:val="center"/>
          </w:tcPr>
          <w:p w:rsidR="00881335" w:rsidRPr="00D943E2" w:rsidRDefault="00881335" w:rsidP="00D943E2">
            <w:pPr>
              <w:pStyle w:val="NoSpacing"/>
              <w:jc w:val="center"/>
              <w:rPr>
                <w:color w:val="000000"/>
              </w:rPr>
            </w:pPr>
            <w:r w:rsidRPr="00D943E2">
              <w:rPr>
                <w:color w:val="000000"/>
              </w:rPr>
              <w:t>1.446</w:t>
            </w:r>
          </w:p>
        </w:tc>
      </w:tr>
      <w:tr w:rsidR="00881335" w:rsidRPr="006724BF" w:rsidTr="00D943E2">
        <w:trPr>
          <w:jc w:val="center"/>
        </w:trPr>
        <w:tc>
          <w:tcPr>
            <w:tcW w:w="0" w:type="auto"/>
            <w:vMerge w:val="restart"/>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3</w:t>
            </w:r>
          </w:p>
        </w:tc>
        <w:tc>
          <w:tcPr>
            <w:tcW w:w="0" w:type="auto"/>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(Constant)</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-869.941</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588.419</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6724BF" w:rsidRDefault="00881335" w:rsidP="00D943E2">
            <w:pPr>
              <w:pStyle w:val="NoSpacing"/>
              <w:jc w:val="center"/>
            </w:pP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-1.478</w:t>
            </w:r>
          </w:p>
        </w:tc>
        <w:tc>
          <w:tcPr>
            <w:tcW w:w="7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0.140</w:t>
            </w:r>
          </w:p>
        </w:tc>
        <w:tc>
          <w:tcPr>
            <w:tcW w:w="0" w:type="auto"/>
            <w:tcBorders>
              <w:top w:val="single" w:sz="8" w:space="0" w:color="C0504D"/>
              <w:bottom w:val="single" w:sz="8" w:space="0" w:color="C0504D"/>
            </w:tcBorders>
            <w:vAlign w:val="center"/>
          </w:tcPr>
          <w:p w:rsidR="00881335" w:rsidRPr="006724BF" w:rsidRDefault="00881335" w:rsidP="00D943E2">
            <w:pPr>
              <w:pStyle w:val="NoSpacing"/>
              <w:jc w:val="center"/>
            </w:pP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6724BF" w:rsidRDefault="00881335" w:rsidP="00D943E2">
            <w:pPr>
              <w:pStyle w:val="NoSpacing"/>
              <w:jc w:val="center"/>
            </w:pPr>
          </w:p>
        </w:tc>
        <w:tc>
          <w:tcPr>
            <w:tcW w:w="947" w:type="dxa"/>
            <w:tcBorders>
              <w:top w:val="single" w:sz="8" w:space="0" w:color="C0504D"/>
              <w:bottom w:val="single" w:sz="8" w:space="0" w:color="C0504D"/>
            </w:tcBorders>
            <w:vAlign w:val="center"/>
          </w:tcPr>
          <w:p w:rsidR="00881335" w:rsidRPr="006724BF" w:rsidRDefault="00881335" w:rsidP="00D943E2">
            <w:pPr>
              <w:pStyle w:val="NoSpacing"/>
              <w:jc w:val="center"/>
            </w:pP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6724BF" w:rsidRDefault="00881335" w:rsidP="00D943E2">
            <w:pPr>
              <w:pStyle w:val="NoSpacing"/>
              <w:jc w:val="center"/>
            </w:pPr>
          </w:p>
        </w:tc>
        <w:tc>
          <w:tcPr>
            <w:tcW w:w="0" w:type="auto"/>
            <w:tcBorders>
              <w:top w:val="single" w:sz="8" w:space="0" w:color="C0504D"/>
              <w:bottom w:val="single" w:sz="8" w:space="0" w:color="C0504D"/>
              <w:right w:val="single" w:sz="8" w:space="0" w:color="C0504D"/>
            </w:tcBorders>
            <w:vAlign w:val="center"/>
          </w:tcPr>
          <w:p w:rsidR="00881335" w:rsidRPr="006724BF" w:rsidRDefault="00881335" w:rsidP="00D943E2">
            <w:pPr>
              <w:pStyle w:val="NoSpacing"/>
              <w:jc w:val="center"/>
            </w:pPr>
          </w:p>
        </w:tc>
      </w:tr>
      <w:tr w:rsidR="00881335" w:rsidRPr="006724BF" w:rsidTr="00D943E2">
        <w:trPr>
          <w:jc w:val="center"/>
        </w:trPr>
        <w:tc>
          <w:tcPr>
            <w:tcW w:w="0" w:type="auto"/>
            <w:vMerge/>
            <w:tcBorders>
              <w:left w:val="single" w:sz="8" w:space="0" w:color="C0504D"/>
              <w:right w:val="single" w:sz="8" w:space="0" w:color="C0504D"/>
            </w:tcBorders>
            <w:shd w:val="pct10" w:color="auto" w:fill="auto"/>
            <w:vAlign w:val="center"/>
          </w:tcPr>
          <w:p w:rsidR="00881335" w:rsidRPr="006724BF" w:rsidRDefault="00881335" w:rsidP="0002198F">
            <w:pPr>
              <w:pStyle w:val="NoSpacing"/>
            </w:pPr>
          </w:p>
        </w:tc>
        <w:tc>
          <w:tcPr>
            <w:tcW w:w="0" w:type="auto"/>
            <w:shd w:val="pct10" w:color="auto" w:fill="auto"/>
            <w:vAlign w:val="center"/>
          </w:tcPr>
          <w:p w:rsidR="00881335" w:rsidRPr="00D943E2" w:rsidRDefault="00881335" w:rsidP="0002198F">
            <w:pPr>
              <w:pStyle w:val="NoSpacing"/>
              <w:rPr>
                <w:color w:val="000000"/>
              </w:rPr>
            </w:pPr>
            <w:r w:rsidRPr="00D943E2">
              <w:rPr>
                <w:color w:val="000000"/>
              </w:rPr>
              <w:t>Interlocks</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59.829</w:t>
            </w:r>
          </w:p>
        </w:tc>
        <w:tc>
          <w:tcPr>
            <w:tcW w:w="0" w:type="auto"/>
            <w:vAlign w:val="center"/>
          </w:tcPr>
          <w:p w:rsidR="00881335" w:rsidRPr="00D943E2" w:rsidRDefault="00881335" w:rsidP="00D943E2">
            <w:pPr>
              <w:pStyle w:val="NoSpacing"/>
              <w:jc w:val="center"/>
              <w:rPr>
                <w:color w:val="000000"/>
              </w:rPr>
            </w:pPr>
            <w:r w:rsidRPr="00D943E2">
              <w:rPr>
                <w:color w:val="000000"/>
              </w:rPr>
              <w:t>41.277</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0.128</w:t>
            </w:r>
          </w:p>
        </w:tc>
        <w:tc>
          <w:tcPr>
            <w:tcW w:w="947" w:type="dxa"/>
            <w:vAlign w:val="center"/>
          </w:tcPr>
          <w:p w:rsidR="00881335" w:rsidRPr="00D943E2" w:rsidRDefault="00881335" w:rsidP="00D943E2">
            <w:pPr>
              <w:pStyle w:val="NoSpacing"/>
              <w:jc w:val="center"/>
              <w:rPr>
                <w:color w:val="000000"/>
              </w:rPr>
            </w:pPr>
            <w:r w:rsidRPr="00D943E2">
              <w:rPr>
                <w:color w:val="000000"/>
              </w:rPr>
              <w:t>1.449</w:t>
            </w:r>
          </w:p>
        </w:tc>
        <w:tc>
          <w:tcPr>
            <w:tcW w:w="787"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0.148</w:t>
            </w:r>
          </w:p>
        </w:tc>
        <w:tc>
          <w:tcPr>
            <w:tcW w:w="0" w:type="auto"/>
            <w:vAlign w:val="center"/>
          </w:tcPr>
          <w:p w:rsidR="00881335" w:rsidRPr="00D943E2" w:rsidRDefault="00881335" w:rsidP="00D943E2">
            <w:pPr>
              <w:pStyle w:val="NoSpacing"/>
              <w:jc w:val="center"/>
              <w:rPr>
                <w:color w:val="000000"/>
              </w:rPr>
            </w:pPr>
            <w:r w:rsidRPr="00D943E2">
              <w:rPr>
                <w:color w:val="000000"/>
              </w:rPr>
              <w:t>0.181</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0.066</w:t>
            </w:r>
          </w:p>
        </w:tc>
        <w:tc>
          <w:tcPr>
            <w:tcW w:w="947" w:type="dxa"/>
            <w:vAlign w:val="center"/>
          </w:tcPr>
          <w:p w:rsidR="00881335" w:rsidRPr="00D943E2" w:rsidRDefault="00881335" w:rsidP="00D943E2">
            <w:pPr>
              <w:pStyle w:val="NoSpacing"/>
              <w:jc w:val="center"/>
              <w:rPr>
                <w:color w:val="000000"/>
              </w:rPr>
            </w:pPr>
            <w:r w:rsidRPr="00D943E2">
              <w:rPr>
                <w:color w:val="000000"/>
              </w:rPr>
              <w:t>0.060</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0.221</w:t>
            </w:r>
          </w:p>
        </w:tc>
        <w:tc>
          <w:tcPr>
            <w:tcW w:w="0" w:type="auto"/>
            <w:vAlign w:val="center"/>
          </w:tcPr>
          <w:p w:rsidR="00881335" w:rsidRPr="00D943E2" w:rsidRDefault="00881335" w:rsidP="00D943E2">
            <w:pPr>
              <w:pStyle w:val="NoSpacing"/>
              <w:jc w:val="center"/>
              <w:rPr>
                <w:color w:val="000000"/>
              </w:rPr>
            </w:pPr>
            <w:r w:rsidRPr="00D943E2">
              <w:rPr>
                <w:color w:val="000000"/>
              </w:rPr>
              <w:t>4.520</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Revenue</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0.042</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0.006</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0.313</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6.927</w:t>
            </w:r>
          </w:p>
        </w:tc>
        <w:tc>
          <w:tcPr>
            <w:tcW w:w="7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0.000</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0.349</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0.300</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0.287</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0.843</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1.187</w:t>
            </w:r>
          </w:p>
        </w:tc>
      </w:tr>
      <w:tr w:rsidR="00881335" w:rsidRPr="006724BF" w:rsidTr="00D943E2">
        <w:trPr>
          <w:jc w:val="center"/>
        </w:trPr>
        <w:tc>
          <w:tcPr>
            <w:tcW w:w="0" w:type="auto"/>
            <w:vMerge/>
            <w:tcBorders>
              <w:left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shd w:val="pct10" w:color="auto" w:fill="auto"/>
            <w:vAlign w:val="center"/>
          </w:tcPr>
          <w:p w:rsidR="00881335" w:rsidRPr="00D943E2" w:rsidRDefault="00881335" w:rsidP="0002198F">
            <w:pPr>
              <w:pStyle w:val="NoSpacing"/>
              <w:rPr>
                <w:color w:val="000000"/>
              </w:rPr>
            </w:pPr>
            <w:r w:rsidRPr="00D943E2">
              <w:rPr>
                <w:color w:val="000000"/>
              </w:rPr>
              <w:t>Age_Of_Company</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9.888</w:t>
            </w:r>
          </w:p>
        </w:tc>
        <w:tc>
          <w:tcPr>
            <w:tcW w:w="0" w:type="auto"/>
            <w:vAlign w:val="center"/>
          </w:tcPr>
          <w:p w:rsidR="00881335" w:rsidRPr="00D943E2" w:rsidRDefault="00881335" w:rsidP="00D943E2">
            <w:pPr>
              <w:pStyle w:val="NoSpacing"/>
              <w:jc w:val="center"/>
              <w:rPr>
                <w:color w:val="000000"/>
              </w:rPr>
            </w:pPr>
            <w:r w:rsidRPr="00D943E2">
              <w:rPr>
                <w:color w:val="000000"/>
              </w:rPr>
              <w:t>8.619</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0.052</w:t>
            </w:r>
          </w:p>
        </w:tc>
        <w:tc>
          <w:tcPr>
            <w:tcW w:w="947" w:type="dxa"/>
            <w:vAlign w:val="center"/>
          </w:tcPr>
          <w:p w:rsidR="00881335" w:rsidRPr="00D943E2" w:rsidRDefault="00881335" w:rsidP="00D943E2">
            <w:pPr>
              <w:pStyle w:val="NoSpacing"/>
              <w:jc w:val="center"/>
              <w:rPr>
                <w:color w:val="000000"/>
              </w:rPr>
            </w:pPr>
            <w:r w:rsidRPr="00D943E2">
              <w:rPr>
                <w:color w:val="000000"/>
              </w:rPr>
              <w:t>1.147</w:t>
            </w:r>
          </w:p>
        </w:tc>
        <w:tc>
          <w:tcPr>
            <w:tcW w:w="787"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0.252</w:t>
            </w:r>
          </w:p>
        </w:tc>
        <w:tc>
          <w:tcPr>
            <w:tcW w:w="0" w:type="auto"/>
            <w:vAlign w:val="center"/>
          </w:tcPr>
          <w:p w:rsidR="00881335" w:rsidRPr="00D943E2" w:rsidRDefault="00881335" w:rsidP="00D943E2">
            <w:pPr>
              <w:pStyle w:val="NoSpacing"/>
              <w:jc w:val="center"/>
              <w:rPr>
                <w:color w:val="000000"/>
              </w:rPr>
            </w:pPr>
            <w:r w:rsidRPr="00D943E2">
              <w:rPr>
                <w:color w:val="000000"/>
              </w:rPr>
              <w:t>0.163</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0.052</w:t>
            </w:r>
          </w:p>
        </w:tc>
        <w:tc>
          <w:tcPr>
            <w:tcW w:w="947" w:type="dxa"/>
            <w:vAlign w:val="center"/>
          </w:tcPr>
          <w:p w:rsidR="00881335" w:rsidRPr="00D943E2" w:rsidRDefault="00881335" w:rsidP="00D943E2">
            <w:pPr>
              <w:pStyle w:val="NoSpacing"/>
              <w:jc w:val="center"/>
              <w:rPr>
                <w:color w:val="000000"/>
              </w:rPr>
            </w:pPr>
            <w:r w:rsidRPr="00D943E2">
              <w:rPr>
                <w:color w:val="000000"/>
              </w:rPr>
              <w:t>0.048</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0.828</w:t>
            </w:r>
          </w:p>
        </w:tc>
        <w:tc>
          <w:tcPr>
            <w:tcW w:w="0" w:type="auto"/>
            <w:vAlign w:val="center"/>
          </w:tcPr>
          <w:p w:rsidR="00881335" w:rsidRPr="00D943E2" w:rsidRDefault="00881335" w:rsidP="00D943E2">
            <w:pPr>
              <w:pStyle w:val="NoSpacing"/>
              <w:jc w:val="center"/>
              <w:rPr>
                <w:color w:val="000000"/>
              </w:rPr>
            </w:pPr>
            <w:r w:rsidRPr="00D943E2">
              <w:rPr>
                <w:color w:val="000000"/>
              </w:rPr>
              <w:t>1.208</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Consumer_Discretionary</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35.378</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749.472</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0.003</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0.047</w:t>
            </w:r>
          </w:p>
        </w:tc>
        <w:tc>
          <w:tcPr>
            <w:tcW w:w="7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0.962</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-0.018</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0.002</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0.002</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0.597</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1.674</w:t>
            </w:r>
          </w:p>
        </w:tc>
      </w:tr>
      <w:tr w:rsidR="00881335" w:rsidRPr="006724BF" w:rsidTr="00D943E2">
        <w:trPr>
          <w:jc w:val="center"/>
        </w:trPr>
        <w:tc>
          <w:tcPr>
            <w:tcW w:w="0" w:type="auto"/>
            <w:vMerge/>
            <w:tcBorders>
              <w:left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shd w:val="pct10" w:color="auto" w:fill="auto"/>
            <w:vAlign w:val="center"/>
          </w:tcPr>
          <w:p w:rsidR="00881335" w:rsidRPr="00D943E2" w:rsidRDefault="00881335" w:rsidP="0002198F">
            <w:pPr>
              <w:pStyle w:val="NoSpacing"/>
              <w:rPr>
                <w:color w:val="000000"/>
              </w:rPr>
            </w:pPr>
            <w:r w:rsidRPr="00D943E2">
              <w:rPr>
                <w:color w:val="000000"/>
              </w:rPr>
              <w:t>Consumer_Staples</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198.281</w:t>
            </w:r>
          </w:p>
        </w:tc>
        <w:tc>
          <w:tcPr>
            <w:tcW w:w="0" w:type="auto"/>
            <w:vAlign w:val="center"/>
          </w:tcPr>
          <w:p w:rsidR="00881335" w:rsidRPr="00D943E2" w:rsidRDefault="00881335" w:rsidP="00D943E2">
            <w:pPr>
              <w:pStyle w:val="NoSpacing"/>
              <w:jc w:val="center"/>
              <w:rPr>
                <w:color w:val="000000"/>
              </w:rPr>
            </w:pPr>
            <w:r w:rsidRPr="00D943E2">
              <w:rPr>
                <w:color w:val="000000"/>
              </w:rPr>
              <w:t>633.863</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0.019</w:t>
            </w:r>
          </w:p>
        </w:tc>
        <w:tc>
          <w:tcPr>
            <w:tcW w:w="947" w:type="dxa"/>
            <w:vAlign w:val="center"/>
          </w:tcPr>
          <w:p w:rsidR="00881335" w:rsidRPr="00D943E2" w:rsidRDefault="00881335" w:rsidP="00D943E2">
            <w:pPr>
              <w:pStyle w:val="NoSpacing"/>
              <w:jc w:val="center"/>
              <w:rPr>
                <w:color w:val="000000"/>
              </w:rPr>
            </w:pPr>
            <w:r w:rsidRPr="00D943E2">
              <w:rPr>
                <w:color w:val="000000"/>
              </w:rPr>
              <w:t>0.313</w:t>
            </w:r>
          </w:p>
        </w:tc>
        <w:tc>
          <w:tcPr>
            <w:tcW w:w="787"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0.755</w:t>
            </w:r>
          </w:p>
        </w:tc>
        <w:tc>
          <w:tcPr>
            <w:tcW w:w="0" w:type="auto"/>
            <w:vAlign w:val="center"/>
          </w:tcPr>
          <w:p w:rsidR="00881335" w:rsidRPr="00D943E2" w:rsidRDefault="00881335" w:rsidP="00D943E2">
            <w:pPr>
              <w:pStyle w:val="NoSpacing"/>
              <w:jc w:val="center"/>
              <w:rPr>
                <w:color w:val="000000"/>
              </w:rPr>
            </w:pPr>
            <w:r w:rsidRPr="00D943E2">
              <w:rPr>
                <w:color w:val="000000"/>
              </w:rPr>
              <w:t>-0.009</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0.014</w:t>
            </w:r>
          </w:p>
        </w:tc>
        <w:tc>
          <w:tcPr>
            <w:tcW w:w="947" w:type="dxa"/>
            <w:vAlign w:val="center"/>
          </w:tcPr>
          <w:p w:rsidR="00881335" w:rsidRPr="00D943E2" w:rsidRDefault="00881335" w:rsidP="00D943E2">
            <w:pPr>
              <w:pStyle w:val="NoSpacing"/>
              <w:jc w:val="center"/>
              <w:rPr>
                <w:color w:val="000000"/>
              </w:rPr>
            </w:pPr>
            <w:r w:rsidRPr="00D943E2">
              <w:rPr>
                <w:color w:val="000000"/>
              </w:rPr>
              <w:t>0.013</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0.463</w:t>
            </w:r>
          </w:p>
        </w:tc>
        <w:tc>
          <w:tcPr>
            <w:tcW w:w="0" w:type="auto"/>
            <w:vAlign w:val="center"/>
          </w:tcPr>
          <w:p w:rsidR="00881335" w:rsidRPr="00D943E2" w:rsidRDefault="00881335" w:rsidP="00D943E2">
            <w:pPr>
              <w:pStyle w:val="NoSpacing"/>
              <w:jc w:val="center"/>
              <w:rPr>
                <w:color w:val="000000"/>
              </w:rPr>
            </w:pPr>
            <w:r w:rsidRPr="00D943E2">
              <w:rPr>
                <w:color w:val="000000"/>
              </w:rPr>
              <w:t>2.161</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Energy</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473.316</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920.476</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0.025</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0.514</w:t>
            </w:r>
          </w:p>
        </w:tc>
        <w:tc>
          <w:tcPr>
            <w:tcW w:w="7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0.607</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0.051</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0.023</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0.021</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0.722</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1.386</w:t>
            </w:r>
          </w:p>
        </w:tc>
      </w:tr>
      <w:tr w:rsidR="00881335" w:rsidRPr="006724BF" w:rsidTr="00D943E2">
        <w:trPr>
          <w:jc w:val="center"/>
        </w:trPr>
        <w:tc>
          <w:tcPr>
            <w:tcW w:w="0" w:type="auto"/>
            <w:vMerge/>
            <w:tcBorders>
              <w:left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shd w:val="pct10" w:color="auto" w:fill="auto"/>
            <w:vAlign w:val="center"/>
          </w:tcPr>
          <w:p w:rsidR="00881335" w:rsidRPr="00D943E2" w:rsidRDefault="00881335" w:rsidP="0002198F">
            <w:pPr>
              <w:pStyle w:val="NoSpacing"/>
              <w:rPr>
                <w:color w:val="000000"/>
              </w:rPr>
            </w:pPr>
            <w:r w:rsidRPr="00D943E2">
              <w:rPr>
                <w:color w:val="000000"/>
              </w:rPr>
              <w:t>Financials</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-962.369</w:t>
            </w:r>
          </w:p>
        </w:tc>
        <w:tc>
          <w:tcPr>
            <w:tcW w:w="0" w:type="auto"/>
            <w:vAlign w:val="center"/>
          </w:tcPr>
          <w:p w:rsidR="00881335" w:rsidRPr="00D943E2" w:rsidRDefault="00881335" w:rsidP="00D943E2">
            <w:pPr>
              <w:pStyle w:val="NoSpacing"/>
              <w:jc w:val="center"/>
              <w:rPr>
                <w:color w:val="000000"/>
              </w:rPr>
            </w:pPr>
            <w:r w:rsidRPr="00D943E2">
              <w:rPr>
                <w:color w:val="000000"/>
              </w:rPr>
              <w:t>700.194</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-0.080</w:t>
            </w:r>
          </w:p>
        </w:tc>
        <w:tc>
          <w:tcPr>
            <w:tcW w:w="947" w:type="dxa"/>
            <w:vAlign w:val="center"/>
          </w:tcPr>
          <w:p w:rsidR="00881335" w:rsidRPr="00D943E2" w:rsidRDefault="00881335" w:rsidP="00D943E2">
            <w:pPr>
              <w:pStyle w:val="NoSpacing"/>
              <w:jc w:val="center"/>
              <w:rPr>
                <w:color w:val="000000"/>
              </w:rPr>
            </w:pPr>
            <w:r w:rsidRPr="00D943E2">
              <w:rPr>
                <w:color w:val="000000"/>
              </w:rPr>
              <w:t>-1.374</w:t>
            </w:r>
          </w:p>
        </w:tc>
        <w:tc>
          <w:tcPr>
            <w:tcW w:w="787"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0.170</w:t>
            </w:r>
          </w:p>
        </w:tc>
        <w:tc>
          <w:tcPr>
            <w:tcW w:w="0" w:type="auto"/>
            <w:vAlign w:val="center"/>
          </w:tcPr>
          <w:p w:rsidR="00881335" w:rsidRPr="00D943E2" w:rsidRDefault="00881335" w:rsidP="00D943E2">
            <w:pPr>
              <w:pStyle w:val="NoSpacing"/>
              <w:jc w:val="center"/>
              <w:rPr>
                <w:color w:val="000000"/>
              </w:rPr>
            </w:pPr>
            <w:r w:rsidRPr="00D943E2">
              <w:rPr>
                <w:color w:val="000000"/>
              </w:rPr>
              <w:t>-0.105</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-0.062</w:t>
            </w:r>
          </w:p>
        </w:tc>
        <w:tc>
          <w:tcPr>
            <w:tcW w:w="947" w:type="dxa"/>
            <w:vAlign w:val="center"/>
          </w:tcPr>
          <w:p w:rsidR="00881335" w:rsidRPr="00D943E2" w:rsidRDefault="00881335" w:rsidP="00D943E2">
            <w:pPr>
              <w:pStyle w:val="NoSpacing"/>
              <w:jc w:val="center"/>
              <w:rPr>
                <w:color w:val="000000"/>
              </w:rPr>
            </w:pPr>
            <w:r w:rsidRPr="00D943E2">
              <w:rPr>
                <w:color w:val="000000"/>
              </w:rPr>
              <w:t>-0.057</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0.511</w:t>
            </w:r>
          </w:p>
        </w:tc>
        <w:tc>
          <w:tcPr>
            <w:tcW w:w="0" w:type="auto"/>
            <w:vAlign w:val="center"/>
          </w:tcPr>
          <w:p w:rsidR="00881335" w:rsidRPr="00D943E2" w:rsidRDefault="00881335" w:rsidP="00D943E2">
            <w:pPr>
              <w:pStyle w:val="NoSpacing"/>
              <w:jc w:val="center"/>
              <w:rPr>
                <w:color w:val="000000"/>
              </w:rPr>
            </w:pPr>
            <w:r w:rsidRPr="00D943E2">
              <w:rPr>
                <w:color w:val="000000"/>
              </w:rPr>
              <w:t>1.955</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HealthCare</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1861.671</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850.484</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0.110</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2.189</w:t>
            </w:r>
          </w:p>
        </w:tc>
        <w:tc>
          <w:tcPr>
            <w:tcW w:w="7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0.029</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0.100</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0.099</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0.091</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0.686</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1.457</w:t>
            </w:r>
          </w:p>
        </w:tc>
      </w:tr>
      <w:tr w:rsidR="00881335" w:rsidRPr="006724BF" w:rsidTr="00D943E2">
        <w:trPr>
          <w:jc w:val="center"/>
        </w:trPr>
        <w:tc>
          <w:tcPr>
            <w:tcW w:w="0" w:type="auto"/>
            <w:vMerge/>
            <w:tcBorders>
              <w:left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shd w:val="pct10" w:color="auto" w:fill="auto"/>
            <w:vAlign w:val="center"/>
          </w:tcPr>
          <w:p w:rsidR="00881335" w:rsidRPr="00D943E2" w:rsidRDefault="00881335" w:rsidP="0002198F">
            <w:pPr>
              <w:pStyle w:val="NoSpacing"/>
              <w:rPr>
                <w:color w:val="000000"/>
              </w:rPr>
            </w:pPr>
            <w:r w:rsidRPr="00D943E2">
              <w:rPr>
                <w:color w:val="000000"/>
              </w:rPr>
              <w:t>Information_Technology</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1599.080</w:t>
            </w:r>
          </w:p>
        </w:tc>
        <w:tc>
          <w:tcPr>
            <w:tcW w:w="0" w:type="auto"/>
            <w:vAlign w:val="center"/>
          </w:tcPr>
          <w:p w:rsidR="00881335" w:rsidRPr="00D943E2" w:rsidRDefault="00881335" w:rsidP="00D943E2">
            <w:pPr>
              <w:pStyle w:val="NoSpacing"/>
              <w:jc w:val="center"/>
              <w:rPr>
                <w:color w:val="000000"/>
              </w:rPr>
            </w:pPr>
            <w:r w:rsidRPr="00D943E2">
              <w:rPr>
                <w:color w:val="000000"/>
              </w:rPr>
              <w:t>925.982</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0.083</w:t>
            </w:r>
          </w:p>
        </w:tc>
        <w:tc>
          <w:tcPr>
            <w:tcW w:w="947" w:type="dxa"/>
            <w:vAlign w:val="center"/>
          </w:tcPr>
          <w:p w:rsidR="00881335" w:rsidRPr="00D943E2" w:rsidRDefault="00881335" w:rsidP="00D943E2">
            <w:pPr>
              <w:pStyle w:val="NoSpacing"/>
              <w:jc w:val="center"/>
              <w:rPr>
                <w:color w:val="000000"/>
              </w:rPr>
            </w:pPr>
            <w:r w:rsidRPr="00D943E2">
              <w:rPr>
                <w:color w:val="000000"/>
              </w:rPr>
              <w:t>1.727</w:t>
            </w:r>
          </w:p>
        </w:tc>
        <w:tc>
          <w:tcPr>
            <w:tcW w:w="787"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0.085</w:t>
            </w:r>
          </w:p>
        </w:tc>
        <w:tc>
          <w:tcPr>
            <w:tcW w:w="0" w:type="auto"/>
            <w:vAlign w:val="center"/>
          </w:tcPr>
          <w:p w:rsidR="00881335" w:rsidRPr="00D943E2" w:rsidRDefault="00881335" w:rsidP="00D943E2">
            <w:pPr>
              <w:pStyle w:val="NoSpacing"/>
              <w:jc w:val="center"/>
              <w:rPr>
                <w:color w:val="000000"/>
              </w:rPr>
            </w:pPr>
            <w:r w:rsidRPr="00D943E2">
              <w:rPr>
                <w:color w:val="000000"/>
              </w:rPr>
              <w:t>0.086</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0.078</w:t>
            </w:r>
          </w:p>
        </w:tc>
        <w:tc>
          <w:tcPr>
            <w:tcW w:w="947" w:type="dxa"/>
            <w:vAlign w:val="center"/>
          </w:tcPr>
          <w:p w:rsidR="00881335" w:rsidRPr="00D943E2" w:rsidRDefault="00881335" w:rsidP="00D943E2">
            <w:pPr>
              <w:pStyle w:val="NoSpacing"/>
              <w:jc w:val="center"/>
              <w:rPr>
                <w:color w:val="000000"/>
              </w:rPr>
            </w:pPr>
            <w:r w:rsidRPr="00D943E2">
              <w:rPr>
                <w:color w:val="000000"/>
              </w:rPr>
              <w:t>0.072</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0.738</w:t>
            </w:r>
          </w:p>
        </w:tc>
        <w:tc>
          <w:tcPr>
            <w:tcW w:w="0" w:type="auto"/>
            <w:vAlign w:val="center"/>
          </w:tcPr>
          <w:p w:rsidR="00881335" w:rsidRPr="00D943E2" w:rsidRDefault="00881335" w:rsidP="00D943E2">
            <w:pPr>
              <w:pStyle w:val="NoSpacing"/>
              <w:jc w:val="center"/>
              <w:rPr>
                <w:color w:val="000000"/>
              </w:rPr>
            </w:pPr>
            <w:r w:rsidRPr="00D943E2">
              <w:rPr>
                <w:color w:val="000000"/>
              </w:rPr>
              <w:t>1.355</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Materials</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373.433</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754.747</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0.026</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0.495</w:t>
            </w:r>
          </w:p>
        </w:tc>
        <w:tc>
          <w:tcPr>
            <w:tcW w:w="7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0.621</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-0.023</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0.022</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0.021</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0.609</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1.643</w:t>
            </w:r>
          </w:p>
        </w:tc>
      </w:tr>
      <w:tr w:rsidR="00881335" w:rsidRPr="006724BF" w:rsidTr="00D943E2">
        <w:trPr>
          <w:jc w:val="center"/>
        </w:trPr>
        <w:tc>
          <w:tcPr>
            <w:tcW w:w="0" w:type="auto"/>
            <w:vMerge/>
            <w:tcBorders>
              <w:left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shd w:val="pct10" w:color="auto" w:fill="auto"/>
            <w:vAlign w:val="center"/>
          </w:tcPr>
          <w:p w:rsidR="00881335" w:rsidRPr="00D943E2" w:rsidRDefault="00881335" w:rsidP="0002198F">
            <w:pPr>
              <w:pStyle w:val="NoSpacing"/>
              <w:rPr>
                <w:color w:val="000000"/>
              </w:rPr>
            </w:pPr>
            <w:r w:rsidRPr="00D943E2">
              <w:rPr>
                <w:color w:val="000000"/>
              </w:rPr>
              <w:t>Telecommunications</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915.238</w:t>
            </w:r>
          </w:p>
        </w:tc>
        <w:tc>
          <w:tcPr>
            <w:tcW w:w="0" w:type="auto"/>
            <w:vAlign w:val="center"/>
          </w:tcPr>
          <w:p w:rsidR="00881335" w:rsidRPr="00D943E2" w:rsidRDefault="00881335" w:rsidP="00D943E2">
            <w:pPr>
              <w:pStyle w:val="NoSpacing"/>
              <w:jc w:val="center"/>
              <w:rPr>
                <w:color w:val="000000"/>
              </w:rPr>
            </w:pPr>
            <w:r w:rsidRPr="00D943E2">
              <w:rPr>
                <w:color w:val="000000"/>
              </w:rPr>
              <w:t>1037.530</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0.041</w:t>
            </w:r>
          </w:p>
        </w:tc>
        <w:tc>
          <w:tcPr>
            <w:tcW w:w="947" w:type="dxa"/>
            <w:vAlign w:val="center"/>
          </w:tcPr>
          <w:p w:rsidR="00881335" w:rsidRPr="00D943E2" w:rsidRDefault="00881335" w:rsidP="00D943E2">
            <w:pPr>
              <w:pStyle w:val="NoSpacing"/>
              <w:jc w:val="center"/>
              <w:rPr>
                <w:color w:val="000000"/>
              </w:rPr>
            </w:pPr>
            <w:r w:rsidRPr="00D943E2">
              <w:rPr>
                <w:color w:val="000000"/>
              </w:rPr>
              <w:t>0.882</w:t>
            </w:r>
          </w:p>
        </w:tc>
        <w:tc>
          <w:tcPr>
            <w:tcW w:w="787"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0.378</w:t>
            </w:r>
          </w:p>
        </w:tc>
        <w:tc>
          <w:tcPr>
            <w:tcW w:w="0" w:type="auto"/>
            <w:vAlign w:val="center"/>
          </w:tcPr>
          <w:p w:rsidR="00881335" w:rsidRPr="00D943E2" w:rsidRDefault="00881335" w:rsidP="00D943E2">
            <w:pPr>
              <w:pStyle w:val="NoSpacing"/>
              <w:jc w:val="center"/>
              <w:rPr>
                <w:color w:val="000000"/>
              </w:rPr>
            </w:pPr>
            <w:r w:rsidRPr="00D943E2">
              <w:rPr>
                <w:color w:val="000000"/>
              </w:rPr>
              <w:t>0.036</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0.040</w:t>
            </w:r>
          </w:p>
        </w:tc>
        <w:tc>
          <w:tcPr>
            <w:tcW w:w="947" w:type="dxa"/>
            <w:vAlign w:val="center"/>
          </w:tcPr>
          <w:p w:rsidR="00881335" w:rsidRPr="00D943E2" w:rsidRDefault="00881335" w:rsidP="00D943E2">
            <w:pPr>
              <w:pStyle w:val="NoSpacing"/>
              <w:jc w:val="center"/>
              <w:rPr>
                <w:color w:val="000000"/>
              </w:rPr>
            </w:pPr>
            <w:r w:rsidRPr="00D943E2">
              <w:rPr>
                <w:color w:val="000000"/>
              </w:rPr>
              <w:t>0.037</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0.782</w:t>
            </w:r>
          </w:p>
        </w:tc>
        <w:tc>
          <w:tcPr>
            <w:tcW w:w="0" w:type="auto"/>
            <w:vAlign w:val="center"/>
          </w:tcPr>
          <w:p w:rsidR="00881335" w:rsidRPr="00D943E2" w:rsidRDefault="00881335" w:rsidP="00D943E2">
            <w:pPr>
              <w:pStyle w:val="NoSpacing"/>
              <w:jc w:val="center"/>
              <w:rPr>
                <w:color w:val="000000"/>
              </w:rPr>
            </w:pPr>
            <w:r w:rsidRPr="00D943E2">
              <w:rPr>
                <w:color w:val="000000"/>
              </w:rPr>
              <w:t>1.279</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Utilities</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585.368</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873.535</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0.034</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0.670</w:t>
            </w:r>
          </w:p>
        </w:tc>
        <w:tc>
          <w:tcPr>
            <w:tcW w:w="7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0.503</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-0.003</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0.030</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0.028</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0.687</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1.456</w:t>
            </w:r>
          </w:p>
        </w:tc>
      </w:tr>
      <w:tr w:rsidR="00881335" w:rsidRPr="006724BF" w:rsidTr="00D943E2">
        <w:trPr>
          <w:jc w:val="center"/>
        </w:trPr>
        <w:tc>
          <w:tcPr>
            <w:tcW w:w="0" w:type="auto"/>
            <w:vMerge/>
            <w:tcBorders>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shd w:val="pct10" w:color="auto" w:fill="auto"/>
            <w:vAlign w:val="center"/>
          </w:tcPr>
          <w:p w:rsidR="00881335" w:rsidRPr="00D943E2" w:rsidRDefault="00881335" w:rsidP="0002198F">
            <w:pPr>
              <w:pStyle w:val="NoSpacing"/>
              <w:rPr>
                <w:color w:val="000000"/>
              </w:rPr>
            </w:pPr>
            <w:r w:rsidRPr="00D943E2">
              <w:rPr>
                <w:color w:val="000000"/>
              </w:rPr>
              <w:t>Interlocks_Sq</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-0.193</w:t>
            </w:r>
          </w:p>
        </w:tc>
        <w:tc>
          <w:tcPr>
            <w:tcW w:w="0" w:type="auto"/>
            <w:vAlign w:val="center"/>
          </w:tcPr>
          <w:p w:rsidR="00881335" w:rsidRPr="00D943E2" w:rsidRDefault="00881335" w:rsidP="00D943E2">
            <w:pPr>
              <w:pStyle w:val="NoSpacing"/>
              <w:jc w:val="center"/>
              <w:rPr>
                <w:color w:val="000000"/>
              </w:rPr>
            </w:pPr>
            <w:r w:rsidRPr="00D943E2">
              <w:rPr>
                <w:color w:val="000000"/>
              </w:rPr>
              <w:t>0.305</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-0.054</w:t>
            </w:r>
          </w:p>
        </w:tc>
        <w:tc>
          <w:tcPr>
            <w:tcW w:w="947" w:type="dxa"/>
            <w:vAlign w:val="center"/>
          </w:tcPr>
          <w:p w:rsidR="00881335" w:rsidRPr="00D943E2" w:rsidRDefault="00881335" w:rsidP="00D943E2">
            <w:pPr>
              <w:pStyle w:val="NoSpacing"/>
              <w:jc w:val="center"/>
              <w:rPr>
                <w:color w:val="000000"/>
              </w:rPr>
            </w:pPr>
            <w:r w:rsidRPr="00D943E2">
              <w:rPr>
                <w:color w:val="000000"/>
              </w:rPr>
              <w:t>-0.634</w:t>
            </w:r>
          </w:p>
        </w:tc>
        <w:tc>
          <w:tcPr>
            <w:tcW w:w="787"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0.527</w:t>
            </w:r>
          </w:p>
        </w:tc>
        <w:tc>
          <w:tcPr>
            <w:tcW w:w="0" w:type="auto"/>
            <w:vAlign w:val="center"/>
          </w:tcPr>
          <w:p w:rsidR="00881335" w:rsidRPr="00D943E2" w:rsidRDefault="00881335" w:rsidP="00D943E2">
            <w:pPr>
              <w:pStyle w:val="NoSpacing"/>
              <w:jc w:val="center"/>
              <w:rPr>
                <w:color w:val="000000"/>
              </w:rPr>
            </w:pPr>
            <w:r w:rsidRPr="00D943E2">
              <w:rPr>
                <w:color w:val="000000"/>
              </w:rPr>
              <w:t>0.119</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-0.029</w:t>
            </w:r>
          </w:p>
        </w:tc>
        <w:tc>
          <w:tcPr>
            <w:tcW w:w="947" w:type="dxa"/>
            <w:vAlign w:val="center"/>
          </w:tcPr>
          <w:p w:rsidR="00881335" w:rsidRPr="00D943E2" w:rsidRDefault="00881335" w:rsidP="00D943E2">
            <w:pPr>
              <w:pStyle w:val="NoSpacing"/>
              <w:jc w:val="center"/>
              <w:rPr>
                <w:color w:val="000000"/>
              </w:rPr>
            </w:pPr>
            <w:r w:rsidRPr="00D943E2">
              <w:rPr>
                <w:color w:val="000000"/>
              </w:rPr>
              <w:t>-0.026</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0.240</w:t>
            </w:r>
          </w:p>
        </w:tc>
        <w:tc>
          <w:tcPr>
            <w:tcW w:w="0" w:type="auto"/>
            <w:vAlign w:val="center"/>
          </w:tcPr>
          <w:p w:rsidR="00881335" w:rsidRPr="00D943E2" w:rsidRDefault="00881335" w:rsidP="00D943E2">
            <w:pPr>
              <w:pStyle w:val="NoSpacing"/>
              <w:jc w:val="center"/>
              <w:rPr>
                <w:color w:val="000000"/>
              </w:rPr>
            </w:pPr>
            <w:r w:rsidRPr="00D943E2">
              <w:rPr>
                <w:color w:val="000000"/>
              </w:rPr>
              <w:t>4.167</w:t>
            </w:r>
          </w:p>
        </w:tc>
      </w:tr>
      <w:tr w:rsidR="00881335" w:rsidRPr="006724BF" w:rsidTr="00D943E2">
        <w:trPr>
          <w:jc w:val="center"/>
        </w:trPr>
        <w:tc>
          <w:tcPr>
            <w:tcW w:w="0" w:type="auto"/>
            <w:vMerge w:val="restart"/>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4</w:t>
            </w:r>
          </w:p>
        </w:tc>
        <w:tc>
          <w:tcPr>
            <w:tcW w:w="0" w:type="auto"/>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(Constant)</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-954.727</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602.058</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6724BF" w:rsidRDefault="00881335" w:rsidP="00D943E2">
            <w:pPr>
              <w:pStyle w:val="NoSpacing"/>
              <w:jc w:val="center"/>
            </w:pP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-1.586</w:t>
            </w:r>
          </w:p>
        </w:tc>
        <w:tc>
          <w:tcPr>
            <w:tcW w:w="7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0.113</w:t>
            </w:r>
          </w:p>
        </w:tc>
        <w:tc>
          <w:tcPr>
            <w:tcW w:w="0" w:type="auto"/>
            <w:tcBorders>
              <w:top w:val="single" w:sz="8" w:space="0" w:color="C0504D"/>
              <w:bottom w:val="single" w:sz="8" w:space="0" w:color="C0504D"/>
            </w:tcBorders>
            <w:vAlign w:val="center"/>
          </w:tcPr>
          <w:p w:rsidR="00881335" w:rsidRPr="006724BF" w:rsidRDefault="00881335" w:rsidP="00D943E2">
            <w:pPr>
              <w:pStyle w:val="NoSpacing"/>
              <w:jc w:val="center"/>
            </w:pP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6724BF" w:rsidRDefault="00881335" w:rsidP="00D943E2">
            <w:pPr>
              <w:pStyle w:val="NoSpacing"/>
              <w:jc w:val="center"/>
            </w:pPr>
          </w:p>
        </w:tc>
        <w:tc>
          <w:tcPr>
            <w:tcW w:w="947" w:type="dxa"/>
            <w:tcBorders>
              <w:top w:val="single" w:sz="8" w:space="0" w:color="C0504D"/>
              <w:bottom w:val="single" w:sz="8" w:space="0" w:color="C0504D"/>
            </w:tcBorders>
            <w:vAlign w:val="center"/>
          </w:tcPr>
          <w:p w:rsidR="00881335" w:rsidRPr="006724BF" w:rsidRDefault="00881335" w:rsidP="00D943E2">
            <w:pPr>
              <w:pStyle w:val="NoSpacing"/>
              <w:jc w:val="center"/>
            </w:pP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6724BF" w:rsidRDefault="00881335" w:rsidP="00D943E2">
            <w:pPr>
              <w:pStyle w:val="NoSpacing"/>
              <w:jc w:val="center"/>
            </w:pPr>
          </w:p>
        </w:tc>
        <w:tc>
          <w:tcPr>
            <w:tcW w:w="0" w:type="auto"/>
            <w:tcBorders>
              <w:top w:val="single" w:sz="8" w:space="0" w:color="C0504D"/>
              <w:bottom w:val="single" w:sz="8" w:space="0" w:color="C0504D"/>
              <w:right w:val="single" w:sz="8" w:space="0" w:color="C0504D"/>
            </w:tcBorders>
            <w:vAlign w:val="center"/>
          </w:tcPr>
          <w:p w:rsidR="00881335" w:rsidRPr="006724BF" w:rsidRDefault="00881335" w:rsidP="00D943E2">
            <w:pPr>
              <w:pStyle w:val="NoSpacing"/>
              <w:jc w:val="center"/>
            </w:pP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6724BF" w:rsidRDefault="00881335" w:rsidP="0002198F">
            <w:pPr>
              <w:pStyle w:val="NoSpacing"/>
            </w:pPr>
          </w:p>
        </w:tc>
        <w:tc>
          <w:tcPr>
            <w:tcW w:w="0" w:type="auto"/>
            <w:shd w:val="pct10" w:color="auto" w:fill="auto"/>
            <w:vAlign w:val="center"/>
          </w:tcPr>
          <w:p w:rsidR="00881335" w:rsidRPr="00D943E2" w:rsidRDefault="00881335" w:rsidP="0002198F">
            <w:pPr>
              <w:pStyle w:val="NoSpacing"/>
              <w:rPr>
                <w:color w:val="000000"/>
              </w:rPr>
            </w:pPr>
            <w:r w:rsidRPr="00D943E2">
              <w:rPr>
                <w:color w:val="000000"/>
              </w:rPr>
              <w:t>Interlocks</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98.410</w:t>
            </w:r>
          </w:p>
        </w:tc>
        <w:tc>
          <w:tcPr>
            <w:tcW w:w="0" w:type="auto"/>
            <w:vAlign w:val="center"/>
          </w:tcPr>
          <w:p w:rsidR="00881335" w:rsidRPr="00D943E2" w:rsidRDefault="00881335" w:rsidP="00D943E2">
            <w:pPr>
              <w:pStyle w:val="NoSpacing"/>
              <w:jc w:val="center"/>
              <w:rPr>
                <w:color w:val="000000"/>
              </w:rPr>
            </w:pPr>
            <w:r w:rsidRPr="00D943E2">
              <w:rPr>
                <w:color w:val="000000"/>
              </w:rPr>
              <w:t>70.620</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0.210</w:t>
            </w:r>
          </w:p>
        </w:tc>
        <w:tc>
          <w:tcPr>
            <w:tcW w:w="947" w:type="dxa"/>
            <w:vAlign w:val="center"/>
          </w:tcPr>
          <w:p w:rsidR="00881335" w:rsidRPr="00D943E2" w:rsidRDefault="00881335" w:rsidP="00D943E2">
            <w:pPr>
              <w:pStyle w:val="NoSpacing"/>
              <w:jc w:val="center"/>
              <w:rPr>
                <w:color w:val="000000"/>
              </w:rPr>
            </w:pPr>
            <w:r w:rsidRPr="00D943E2">
              <w:rPr>
                <w:color w:val="000000"/>
              </w:rPr>
              <w:t>1.394</w:t>
            </w:r>
          </w:p>
        </w:tc>
        <w:tc>
          <w:tcPr>
            <w:tcW w:w="787"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0.164</w:t>
            </w:r>
          </w:p>
        </w:tc>
        <w:tc>
          <w:tcPr>
            <w:tcW w:w="0" w:type="auto"/>
            <w:vAlign w:val="center"/>
          </w:tcPr>
          <w:p w:rsidR="00881335" w:rsidRPr="00D943E2" w:rsidRDefault="00881335" w:rsidP="00D943E2">
            <w:pPr>
              <w:pStyle w:val="NoSpacing"/>
              <w:jc w:val="center"/>
              <w:rPr>
                <w:color w:val="000000"/>
              </w:rPr>
            </w:pPr>
            <w:r w:rsidRPr="00D943E2">
              <w:rPr>
                <w:color w:val="000000"/>
              </w:rPr>
              <w:t>0.181</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0.063</w:t>
            </w:r>
          </w:p>
        </w:tc>
        <w:tc>
          <w:tcPr>
            <w:tcW w:w="947" w:type="dxa"/>
            <w:vAlign w:val="center"/>
          </w:tcPr>
          <w:p w:rsidR="00881335" w:rsidRPr="00D943E2" w:rsidRDefault="00881335" w:rsidP="00D943E2">
            <w:pPr>
              <w:pStyle w:val="NoSpacing"/>
              <w:jc w:val="center"/>
              <w:rPr>
                <w:color w:val="000000"/>
              </w:rPr>
            </w:pPr>
            <w:r w:rsidRPr="00D943E2">
              <w:rPr>
                <w:color w:val="000000"/>
              </w:rPr>
              <w:t>0.058</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0.076</w:t>
            </w:r>
          </w:p>
        </w:tc>
        <w:tc>
          <w:tcPr>
            <w:tcW w:w="0" w:type="auto"/>
            <w:vAlign w:val="center"/>
          </w:tcPr>
          <w:p w:rsidR="00881335" w:rsidRPr="00D943E2" w:rsidRDefault="00881335" w:rsidP="00D943E2">
            <w:pPr>
              <w:pStyle w:val="NoSpacing"/>
              <w:jc w:val="center"/>
              <w:rPr>
                <w:color w:val="000000"/>
              </w:rPr>
            </w:pPr>
            <w:r w:rsidRPr="00D943E2">
              <w:rPr>
                <w:color w:val="000000"/>
              </w:rPr>
              <w:t>13.216</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Revenue</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0.042</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0.006</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0.307</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6.633</w:t>
            </w:r>
          </w:p>
        </w:tc>
        <w:tc>
          <w:tcPr>
            <w:tcW w:w="7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0.000</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0.349</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0.288</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0.275</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0.806</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1.240</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shd w:val="pct10" w:color="auto" w:fill="auto"/>
            <w:vAlign w:val="center"/>
          </w:tcPr>
          <w:p w:rsidR="00881335" w:rsidRPr="00D943E2" w:rsidRDefault="00881335" w:rsidP="0002198F">
            <w:pPr>
              <w:pStyle w:val="NoSpacing"/>
              <w:rPr>
                <w:color w:val="000000"/>
              </w:rPr>
            </w:pPr>
            <w:r w:rsidRPr="00D943E2">
              <w:rPr>
                <w:color w:val="000000"/>
              </w:rPr>
              <w:t>Age_Of_Company</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8.852</w:t>
            </w:r>
          </w:p>
        </w:tc>
        <w:tc>
          <w:tcPr>
            <w:tcW w:w="0" w:type="auto"/>
            <w:vAlign w:val="center"/>
          </w:tcPr>
          <w:p w:rsidR="00881335" w:rsidRPr="00D943E2" w:rsidRDefault="00881335" w:rsidP="00D943E2">
            <w:pPr>
              <w:pStyle w:val="NoSpacing"/>
              <w:jc w:val="center"/>
              <w:rPr>
                <w:color w:val="000000"/>
              </w:rPr>
            </w:pPr>
            <w:r w:rsidRPr="00D943E2">
              <w:rPr>
                <w:color w:val="000000"/>
              </w:rPr>
              <w:t>8.760</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0.047</w:t>
            </w:r>
          </w:p>
        </w:tc>
        <w:tc>
          <w:tcPr>
            <w:tcW w:w="947" w:type="dxa"/>
            <w:vAlign w:val="center"/>
          </w:tcPr>
          <w:p w:rsidR="00881335" w:rsidRPr="00D943E2" w:rsidRDefault="00881335" w:rsidP="00D943E2">
            <w:pPr>
              <w:pStyle w:val="NoSpacing"/>
              <w:jc w:val="center"/>
              <w:rPr>
                <w:color w:val="000000"/>
              </w:rPr>
            </w:pPr>
            <w:r w:rsidRPr="00D943E2">
              <w:rPr>
                <w:color w:val="000000"/>
              </w:rPr>
              <w:t>1.011</w:t>
            </w:r>
          </w:p>
        </w:tc>
        <w:tc>
          <w:tcPr>
            <w:tcW w:w="787"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0.313</w:t>
            </w:r>
          </w:p>
        </w:tc>
        <w:tc>
          <w:tcPr>
            <w:tcW w:w="0" w:type="auto"/>
            <w:vAlign w:val="center"/>
          </w:tcPr>
          <w:p w:rsidR="00881335" w:rsidRPr="00D943E2" w:rsidRDefault="00881335" w:rsidP="00D943E2">
            <w:pPr>
              <w:pStyle w:val="NoSpacing"/>
              <w:jc w:val="center"/>
              <w:rPr>
                <w:color w:val="000000"/>
              </w:rPr>
            </w:pPr>
            <w:r w:rsidRPr="00D943E2">
              <w:rPr>
                <w:color w:val="000000"/>
              </w:rPr>
              <w:t>0.163</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0.046</w:t>
            </w:r>
          </w:p>
        </w:tc>
        <w:tc>
          <w:tcPr>
            <w:tcW w:w="947" w:type="dxa"/>
            <w:vAlign w:val="center"/>
          </w:tcPr>
          <w:p w:rsidR="00881335" w:rsidRPr="00D943E2" w:rsidRDefault="00881335" w:rsidP="00D943E2">
            <w:pPr>
              <w:pStyle w:val="NoSpacing"/>
              <w:jc w:val="center"/>
              <w:rPr>
                <w:color w:val="000000"/>
              </w:rPr>
            </w:pPr>
            <w:r w:rsidRPr="00D943E2">
              <w:rPr>
                <w:color w:val="000000"/>
              </w:rPr>
              <w:t>0.042</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0.802</w:t>
            </w:r>
          </w:p>
        </w:tc>
        <w:tc>
          <w:tcPr>
            <w:tcW w:w="0" w:type="auto"/>
            <w:vAlign w:val="center"/>
          </w:tcPr>
          <w:p w:rsidR="00881335" w:rsidRPr="00D943E2" w:rsidRDefault="00881335" w:rsidP="00D943E2">
            <w:pPr>
              <w:pStyle w:val="NoSpacing"/>
              <w:jc w:val="center"/>
              <w:rPr>
                <w:color w:val="000000"/>
              </w:rPr>
            </w:pPr>
            <w:r w:rsidRPr="00D943E2">
              <w:rPr>
                <w:color w:val="000000"/>
              </w:rPr>
              <w:t>1.247</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Consumer_Discretionary</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12.124</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750.688</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0.001</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0.016</w:t>
            </w:r>
          </w:p>
        </w:tc>
        <w:tc>
          <w:tcPr>
            <w:tcW w:w="7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0.987</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-0.018</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0.001</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0.001</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0.596</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1.678</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shd w:val="pct10" w:color="auto" w:fill="auto"/>
            <w:vAlign w:val="center"/>
          </w:tcPr>
          <w:p w:rsidR="00881335" w:rsidRPr="00D943E2" w:rsidRDefault="00881335" w:rsidP="0002198F">
            <w:pPr>
              <w:pStyle w:val="NoSpacing"/>
              <w:rPr>
                <w:color w:val="000000"/>
              </w:rPr>
            </w:pPr>
            <w:r w:rsidRPr="00D943E2">
              <w:rPr>
                <w:color w:val="000000"/>
              </w:rPr>
              <w:t>Consumer_Staples</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245.563</w:t>
            </w:r>
          </w:p>
        </w:tc>
        <w:tc>
          <w:tcPr>
            <w:tcW w:w="0" w:type="auto"/>
            <w:vAlign w:val="center"/>
          </w:tcPr>
          <w:p w:rsidR="00881335" w:rsidRPr="00D943E2" w:rsidRDefault="00881335" w:rsidP="00D943E2">
            <w:pPr>
              <w:pStyle w:val="NoSpacing"/>
              <w:jc w:val="center"/>
              <w:rPr>
                <w:color w:val="000000"/>
              </w:rPr>
            </w:pPr>
            <w:r w:rsidRPr="00D943E2">
              <w:rPr>
                <w:color w:val="000000"/>
              </w:rPr>
              <w:t>638.093</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0.024</w:t>
            </w:r>
          </w:p>
        </w:tc>
        <w:tc>
          <w:tcPr>
            <w:tcW w:w="947" w:type="dxa"/>
            <w:vAlign w:val="center"/>
          </w:tcPr>
          <w:p w:rsidR="00881335" w:rsidRPr="00D943E2" w:rsidRDefault="00881335" w:rsidP="00D943E2">
            <w:pPr>
              <w:pStyle w:val="NoSpacing"/>
              <w:jc w:val="center"/>
              <w:rPr>
                <w:color w:val="000000"/>
              </w:rPr>
            </w:pPr>
            <w:r w:rsidRPr="00D943E2">
              <w:rPr>
                <w:color w:val="000000"/>
              </w:rPr>
              <w:t>.385</w:t>
            </w:r>
          </w:p>
        </w:tc>
        <w:tc>
          <w:tcPr>
            <w:tcW w:w="787"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0.701</w:t>
            </w:r>
          </w:p>
        </w:tc>
        <w:tc>
          <w:tcPr>
            <w:tcW w:w="0" w:type="auto"/>
            <w:vAlign w:val="center"/>
          </w:tcPr>
          <w:p w:rsidR="00881335" w:rsidRPr="00D943E2" w:rsidRDefault="00881335" w:rsidP="00D943E2">
            <w:pPr>
              <w:pStyle w:val="NoSpacing"/>
              <w:jc w:val="center"/>
              <w:rPr>
                <w:color w:val="000000"/>
              </w:rPr>
            </w:pPr>
            <w:r w:rsidRPr="00D943E2">
              <w:rPr>
                <w:color w:val="000000"/>
              </w:rPr>
              <w:t>-0.009</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0.017</w:t>
            </w:r>
          </w:p>
        </w:tc>
        <w:tc>
          <w:tcPr>
            <w:tcW w:w="947" w:type="dxa"/>
            <w:vAlign w:val="center"/>
          </w:tcPr>
          <w:p w:rsidR="00881335" w:rsidRPr="00D943E2" w:rsidRDefault="00881335" w:rsidP="00D943E2">
            <w:pPr>
              <w:pStyle w:val="NoSpacing"/>
              <w:jc w:val="center"/>
              <w:rPr>
                <w:color w:val="000000"/>
              </w:rPr>
            </w:pPr>
            <w:r w:rsidRPr="00D943E2">
              <w:rPr>
                <w:color w:val="000000"/>
              </w:rPr>
              <w:t>0.016</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0.457</w:t>
            </w:r>
          </w:p>
        </w:tc>
        <w:tc>
          <w:tcPr>
            <w:tcW w:w="0" w:type="auto"/>
            <w:vAlign w:val="center"/>
          </w:tcPr>
          <w:p w:rsidR="00881335" w:rsidRPr="00D943E2" w:rsidRDefault="00881335" w:rsidP="00D943E2">
            <w:pPr>
              <w:pStyle w:val="NoSpacing"/>
              <w:jc w:val="center"/>
              <w:rPr>
                <w:color w:val="000000"/>
              </w:rPr>
            </w:pPr>
            <w:r w:rsidRPr="00D943E2">
              <w:rPr>
                <w:color w:val="000000"/>
              </w:rPr>
              <w:t>2.188</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Energy</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496.628</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921.644</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0.026</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0.539</w:t>
            </w:r>
          </w:p>
        </w:tc>
        <w:tc>
          <w:tcPr>
            <w:tcW w:w="7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0.590</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0.051</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0.024</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0.022</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0.721</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1.388</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shd w:val="pct10" w:color="auto" w:fill="auto"/>
            <w:vAlign w:val="center"/>
          </w:tcPr>
          <w:p w:rsidR="00881335" w:rsidRPr="00D943E2" w:rsidRDefault="00881335" w:rsidP="0002198F">
            <w:pPr>
              <w:pStyle w:val="NoSpacing"/>
              <w:rPr>
                <w:color w:val="000000"/>
              </w:rPr>
            </w:pPr>
            <w:r w:rsidRPr="00D943E2">
              <w:rPr>
                <w:color w:val="000000"/>
              </w:rPr>
              <w:t>Financials</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-970.381</w:t>
            </w:r>
          </w:p>
        </w:tc>
        <w:tc>
          <w:tcPr>
            <w:tcW w:w="0" w:type="auto"/>
            <w:vAlign w:val="center"/>
          </w:tcPr>
          <w:p w:rsidR="00881335" w:rsidRPr="00D943E2" w:rsidRDefault="00881335" w:rsidP="00D943E2">
            <w:pPr>
              <w:pStyle w:val="NoSpacing"/>
              <w:jc w:val="center"/>
              <w:rPr>
                <w:color w:val="000000"/>
              </w:rPr>
            </w:pPr>
            <w:r w:rsidRPr="00D943E2">
              <w:rPr>
                <w:color w:val="000000"/>
              </w:rPr>
              <w:t>700.689</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-0.080</w:t>
            </w:r>
          </w:p>
        </w:tc>
        <w:tc>
          <w:tcPr>
            <w:tcW w:w="947" w:type="dxa"/>
            <w:vAlign w:val="center"/>
          </w:tcPr>
          <w:p w:rsidR="00881335" w:rsidRPr="00D943E2" w:rsidRDefault="00881335" w:rsidP="00D943E2">
            <w:pPr>
              <w:pStyle w:val="NoSpacing"/>
              <w:jc w:val="center"/>
              <w:rPr>
                <w:color w:val="000000"/>
              </w:rPr>
            </w:pPr>
            <w:r w:rsidRPr="00D943E2">
              <w:rPr>
                <w:color w:val="000000"/>
              </w:rPr>
              <w:t>-1.385</w:t>
            </w:r>
          </w:p>
        </w:tc>
        <w:tc>
          <w:tcPr>
            <w:tcW w:w="787"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0.167</w:t>
            </w:r>
          </w:p>
        </w:tc>
        <w:tc>
          <w:tcPr>
            <w:tcW w:w="0" w:type="auto"/>
            <w:vAlign w:val="center"/>
          </w:tcPr>
          <w:p w:rsidR="00881335" w:rsidRPr="00D943E2" w:rsidRDefault="00881335" w:rsidP="00D943E2">
            <w:pPr>
              <w:pStyle w:val="NoSpacing"/>
              <w:jc w:val="center"/>
              <w:rPr>
                <w:color w:val="000000"/>
              </w:rPr>
            </w:pPr>
            <w:r w:rsidRPr="00D943E2">
              <w:rPr>
                <w:color w:val="000000"/>
              </w:rPr>
              <w:t>-0.105</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-0.063</w:t>
            </w:r>
          </w:p>
        </w:tc>
        <w:tc>
          <w:tcPr>
            <w:tcW w:w="947" w:type="dxa"/>
            <w:vAlign w:val="center"/>
          </w:tcPr>
          <w:p w:rsidR="00881335" w:rsidRPr="00D943E2" w:rsidRDefault="00881335" w:rsidP="00D943E2">
            <w:pPr>
              <w:pStyle w:val="NoSpacing"/>
              <w:jc w:val="center"/>
              <w:rPr>
                <w:color w:val="000000"/>
              </w:rPr>
            </w:pPr>
            <w:r w:rsidRPr="00D943E2">
              <w:rPr>
                <w:color w:val="000000"/>
              </w:rPr>
              <w:t>-0.058</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0.511</w:t>
            </w:r>
          </w:p>
        </w:tc>
        <w:tc>
          <w:tcPr>
            <w:tcW w:w="0" w:type="auto"/>
            <w:vAlign w:val="center"/>
          </w:tcPr>
          <w:p w:rsidR="00881335" w:rsidRPr="00D943E2" w:rsidRDefault="00881335" w:rsidP="00D943E2">
            <w:pPr>
              <w:pStyle w:val="NoSpacing"/>
              <w:jc w:val="center"/>
              <w:rPr>
                <w:color w:val="000000"/>
              </w:rPr>
            </w:pPr>
            <w:r w:rsidRPr="00D943E2">
              <w:rPr>
                <w:color w:val="000000"/>
              </w:rPr>
              <w:t>1.956</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HealthCare</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1871.392</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851.085</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0.110</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2.199</w:t>
            </w:r>
          </w:p>
        </w:tc>
        <w:tc>
          <w:tcPr>
            <w:tcW w:w="7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0.028</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0.100</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0.099</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0.091</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0.686</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1.457</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shd w:val="pct10" w:color="auto" w:fill="auto"/>
            <w:vAlign w:val="center"/>
          </w:tcPr>
          <w:p w:rsidR="00881335" w:rsidRPr="00D943E2" w:rsidRDefault="00881335" w:rsidP="0002198F">
            <w:pPr>
              <w:pStyle w:val="NoSpacing"/>
              <w:rPr>
                <w:color w:val="000000"/>
              </w:rPr>
            </w:pPr>
            <w:r w:rsidRPr="00D943E2">
              <w:rPr>
                <w:color w:val="000000"/>
              </w:rPr>
              <w:t>Information_Technology</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1572.312</w:t>
            </w:r>
          </w:p>
        </w:tc>
        <w:tc>
          <w:tcPr>
            <w:tcW w:w="0" w:type="auto"/>
            <w:vAlign w:val="center"/>
          </w:tcPr>
          <w:p w:rsidR="00881335" w:rsidRPr="00D943E2" w:rsidRDefault="00881335" w:rsidP="00D943E2">
            <w:pPr>
              <w:pStyle w:val="NoSpacing"/>
              <w:jc w:val="center"/>
              <w:rPr>
                <w:color w:val="000000"/>
              </w:rPr>
            </w:pPr>
            <w:r w:rsidRPr="00D943E2">
              <w:rPr>
                <w:color w:val="000000"/>
              </w:rPr>
              <w:t>927.355</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0.082</w:t>
            </w:r>
          </w:p>
        </w:tc>
        <w:tc>
          <w:tcPr>
            <w:tcW w:w="947" w:type="dxa"/>
            <w:vAlign w:val="center"/>
          </w:tcPr>
          <w:p w:rsidR="00881335" w:rsidRPr="00D943E2" w:rsidRDefault="00881335" w:rsidP="00D943E2">
            <w:pPr>
              <w:pStyle w:val="NoSpacing"/>
              <w:jc w:val="center"/>
              <w:rPr>
                <w:color w:val="000000"/>
              </w:rPr>
            </w:pPr>
            <w:r w:rsidRPr="00D943E2">
              <w:rPr>
                <w:color w:val="000000"/>
              </w:rPr>
              <w:t>1.695</w:t>
            </w:r>
          </w:p>
        </w:tc>
        <w:tc>
          <w:tcPr>
            <w:tcW w:w="787"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0.091</w:t>
            </w:r>
          </w:p>
        </w:tc>
        <w:tc>
          <w:tcPr>
            <w:tcW w:w="0" w:type="auto"/>
            <w:vAlign w:val="center"/>
          </w:tcPr>
          <w:p w:rsidR="00881335" w:rsidRPr="00D943E2" w:rsidRDefault="00881335" w:rsidP="00D943E2">
            <w:pPr>
              <w:pStyle w:val="NoSpacing"/>
              <w:jc w:val="center"/>
              <w:rPr>
                <w:color w:val="000000"/>
              </w:rPr>
            </w:pPr>
            <w:r w:rsidRPr="00D943E2">
              <w:rPr>
                <w:color w:val="000000"/>
              </w:rPr>
              <w:t>0.086</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0.077</w:t>
            </w:r>
          </w:p>
        </w:tc>
        <w:tc>
          <w:tcPr>
            <w:tcW w:w="947" w:type="dxa"/>
            <w:vAlign w:val="center"/>
          </w:tcPr>
          <w:p w:rsidR="00881335" w:rsidRPr="00D943E2" w:rsidRDefault="00881335" w:rsidP="00D943E2">
            <w:pPr>
              <w:pStyle w:val="NoSpacing"/>
              <w:jc w:val="center"/>
              <w:rPr>
                <w:color w:val="000000"/>
              </w:rPr>
            </w:pPr>
            <w:r w:rsidRPr="00D943E2">
              <w:rPr>
                <w:color w:val="000000"/>
              </w:rPr>
              <w:t>0.070</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0.736</w:t>
            </w:r>
          </w:p>
        </w:tc>
        <w:tc>
          <w:tcPr>
            <w:tcW w:w="0" w:type="auto"/>
            <w:vAlign w:val="center"/>
          </w:tcPr>
          <w:p w:rsidR="00881335" w:rsidRPr="00D943E2" w:rsidRDefault="00881335" w:rsidP="00D943E2">
            <w:pPr>
              <w:pStyle w:val="NoSpacing"/>
              <w:jc w:val="center"/>
              <w:rPr>
                <w:color w:val="000000"/>
              </w:rPr>
            </w:pPr>
            <w:r w:rsidRPr="00D943E2">
              <w:rPr>
                <w:color w:val="000000"/>
              </w:rPr>
              <w:t>1.358</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Materials</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365.933</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755.254</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0.026</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0.485</w:t>
            </w:r>
          </w:p>
        </w:tc>
        <w:tc>
          <w:tcPr>
            <w:tcW w:w="7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0.628</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-0.023</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0.022</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0.020</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0.609</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1.643</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shd w:val="pct10" w:color="auto" w:fill="auto"/>
            <w:vAlign w:val="center"/>
          </w:tcPr>
          <w:p w:rsidR="00881335" w:rsidRPr="00D943E2" w:rsidRDefault="00881335" w:rsidP="0002198F">
            <w:pPr>
              <w:pStyle w:val="NoSpacing"/>
              <w:rPr>
                <w:color w:val="000000"/>
              </w:rPr>
            </w:pPr>
            <w:r w:rsidRPr="00D943E2">
              <w:rPr>
                <w:color w:val="000000"/>
              </w:rPr>
              <w:t>Telecommunications</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918.720</w:t>
            </w:r>
          </w:p>
        </w:tc>
        <w:tc>
          <w:tcPr>
            <w:tcW w:w="0" w:type="auto"/>
            <w:vAlign w:val="center"/>
          </w:tcPr>
          <w:p w:rsidR="00881335" w:rsidRPr="00D943E2" w:rsidRDefault="00881335" w:rsidP="00D943E2">
            <w:pPr>
              <w:pStyle w:val="NoSpacing"/>
              <w:jc w:val="center"/>
              <w:rPr>
                <w:color w:val="000000"/>
              </w:rPr>
            </w:pPr>
            <w:r w:rsidRPr="00D943E2">
              <w:rPr>
                <w:color w:val="000000"/>
              </w:rPr>
              <w:t>1038.126</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0.042</w:t>
            </w:r>
          </w:p>
        </w:tc>
        <w:tc>
          <w:tcPr>
            <w:tcW w:w="947" w:type="dxa"/>
            <w:vAlign w:val="center"/>
          </w:tcPr>
          <w:p w:rsidR="00881335" w:rsidRPr="00D943E2" w:rsidRDefault="00881335" w:rsidP="00D943E2">
            <w:pPr>
              <w:pStyle w:val="NoSpacing"/>
              <w:jc w:val="center"/>
              <w:rPr>
                <w:color w:val="000000"/>
              </w:rPr>
            </w:pPr>
            <w:r w:rsidRPr="00D943E2">
              <w:rPr>
                <w:color w:val="000000"/>
              </w:rPr>
              <w:t>0.885</w:t>
            </w:r>
          </w:p>
        </w:tc>
        <w:tc>
          <w:tcPr>
            <w:tcW w:w="787"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0.377</w:t>
            </w:r>
          </w:p>
        </w:tc>
        <w:tc>
          <w:tcPr>
            <w:tcW w:w="0" w:type="auto"/>
            <w:vAlign w:val="center"/>
          </w:tcPr>
          <w:p w:rsidR="00881335" w:rsidRPr="00D943E2" w:rsidRDefault="00881335" w:rsidP="00D943E2">
            <w:pPr>
              <w:pStyle w:val="NoSpacing"/>
              <w:jc w:val="center"/>
              <w:rPr>
                <w:color w:val="000000"/>
              </w:rPr>
            </w:pPr>
            <w:r w:rsidRPr="00D943E2">
              <w:rPr>
                <w:color w:val="000000"/>
              </w:rPr>
              <w:t>0.036</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0.040</w:t>
            </w:r>
          </w:p>
        </w:tc>
        <w:tc>
          <w:tcPr>
            <w:tcW w:w="947" w:type="dxa"/>
            <w:vAlign w:val="center"/>
          </w:tcPr>
          <w:p w:rsidR="00881335" w:rsidRPr="00D943E2" w:rsidRDefault="00881335" w:rsidP="00D943E2">
            <w:pPr>
              <w:pStyle w:val="NoSpacing"/>
              <w:jc w:val="center"/>
              <w:rPr>
                <w:color w:val="000000"/>
              </w:rPr>
            </w:pPr>
            <w:r w:rsidRPr="00D943E2">
              <w:rPr>
                <w:color w:val="000000"/>
              </w:rPr>
              <w:t>0.037</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0.782</w:t>
            </w:r>
          </w:p>
        </w:tc>
        <w:tc>
          <w:tcPr>
            <w:tcW w:w="0" w:type="auto"/>
            <w:vAlign w:val="center"/>
          </w:tcPr>
          <w:p w:rsidR="00881335" w:rsidRPr="00D943E2" w:rsidRDefault="00881335" w:rsidP="00D943E2">
            <w:pPr>
              <w:pStyle w:val="NoSpacing"/>
              <w:jc w:val="center"/>
              <w:rPr>
                <w:color w:val="000000"/>
              </w:rPr>
            </w:pPr>
            <w:r w:rsidRPr="00D943E2">
              <w:rPr>
                <w:color w:val="000000"/>
              </w:rPr>
              <w:t>1.279</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Utilities</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621.062</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875.632</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0.036</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0.709</w:t>
            </w:r>
          </w:p>
        </w:tc>
        <w:tc>
          <w:tcPr>
            <w:tcW w:w="7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0.478</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-0.003</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0.032</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0.029</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0.685</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1.461</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tcBorders>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Interlocks_Sq</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-1.576</w:t>
            </w:r>
          </w:p>
        </w:tc>
        <w:tc>
          <w:tcPr>
            <w:tcW w:w="0" w:type="auto"/>
            <w:vAlign w:val="center"/>
          </w:tcPr>
          <w:p w:rsidR="00881335" w:rsidRPr="00D943E2" w:rsidRDefault="00881335" w:rsidP="00D943E2">
            <w:pPr>
              <w:pStyle w:val="NoSpacing"/>
              <w:jc w:val="center"/>
              <w:rPr>
                <w:color w:val="000000"/>
              </w:rPr>
            </w:pPr>
            <w:r w:rsidRPr="00D943E2">
              <w:rPr>
                <w:color w:val="000000"/>
              </w:rPr>
              <w:t>2.075</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-0.438</w:t>
            </w:r>
          </w:p>
        </w:tc>
        <w:tc>
          <w:tcPr>
            <w:tcW w:w="947" w:type="dxa"/>
            <w:vAlign w:val="center"/>
          </w:tcPr>
          <w:p w:rsidR="00881335" w:rsidRPr="00D943E2" w:rsidRDefault="00881335" w:rsidP="00D943E2">
            <w:pPr>
              <w:pStyle w:val="NoSpacing"/>
              <w:jc w:val="center"/>
              <w:rPr>
                <w:color w:val="000000"/>
              </w:rPr>
            </w:pPr>
            <w:r w:rsidRPr="00D943E2">
              <w:rPr>
                <w:color w:val="000000"/>
              </w:rPr>
              <w:t>-0.759</w:t>
            </w:r>
          </w:p>
        </w:tc>
        <w:tc>
          <w:tcPr>
            <w:tcW w:w="787" w:type="dxa"/>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0.448</w:t>
            </w:r>
          </w:p>
        </w:tc>
        <w:tc>
          <w:tcPr>
            <w:tcW w:w="0" w:type="auto"/>
            <w:vAlign w:val="center"/>
          </w:tcPr>
          <w:p w:rsidR="00881335" w:rsidRPr="00D943E2" w:rsidRDefault="00881335" w:rsidP="00D943E2">
            <w:pPr>
              <w:pStyle w:val="NoSpacing"/>
              <w:jc w:val="center"/>
              <w:rPr>
                <w:color w:val="000000"/>
              </w:rPr>
            </w:pPr>
            <w:r w:rsidRPr="00D943E2">
              <w:rPr>
                <w:color w:val="000000"/>
              </w:rPr>
              <w:t>0.119</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-0.034</w:t>
            </w:r>
          </w:p>
        </w:tc>
        <w:tc>
          <w:tcPr>
            <w:tcW w:w="947" w:type="dxa"/>
            <w:vAlign w:val="center"/>
          </w:tcPr>
          <w:p w:rsidR="00881335" w:rsidRPr="00D943E2" w:rsidRDefault="00881335" w:rsidP="00D943E2">
            <w:pPr>
              <w:pStyle w:val="NoSpacing"/>
              <w:jc w:val="center"/>
              <w:rPr>
                <w:color w:val="000000"/>
              </w:rPr>
            </w:pPr>
            <w:r w:rsidRPr="00D943E2">
              <w:rPr>
                <w:color w:val="000000"/>
              </w:rPr>
              <w:t>-0.032</w:t>
            </w:r>
          </w:p>
        </w:tc>
        <w:tc>
          <w:tcPr>
            <w:tcW w:w="0" w:type="auto"/>
            <w:tcBorders>
              <w:left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0.005</w:t>
            </w:r>
          </w:p>
        </w:tc>
        <w:tc>
          <w:tcPr>
            <w:tcW w:w="0" w:type="auto"/>
            <w:vAlign w:val="center"/>
          </w:tcPr>
          <w:p w:rsidR="00881335" w:rsidRPr="00D943E2" w:rsidRDefault="00881335" w:rsidP="00D943E2">
            <w:pPr>
              <w:pStyle w:val="NoSpacing"/>
              <w:jc w:val="center"/>
              <w:rPr>
                <w:color w:val="000000"/>
              </w:rPr>
            </w:pPr>
            <w:r w:rsidRPr="00D943E2">
              <w:rPr>
                <w:color w:val="000000"/>
              </w:rPr>
              <w:t>192.570</w:t>
            </w:r>
          </w:p>
        </w:tc>
      </w:tr>
      <w:tr w:rsidR="00881335" w:rsidRPr="006724BF" w:rsidTr="00D943E2">
        <w:trPr>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0" w:type="auto"/>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Interlocks_Cube</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0.007</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0.011</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0.319</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0.674</w:t>
            </w:r>
          </w:p>
        </w:tc>
        <w:tc>
          <w:tcPr>
            <w:tcW w:w="7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0.501</w:t>
            </w:r>
          </w:p>
        </w:tc>
        <w:tc>
          <w:tcPr>
            <w:tcW w:w="0" w:type="auto"/>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0.108</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0.031</w:t>
            </w:r>
          </w:p>
        </w:tc>
        <w:tc>
          <w:tcPr>
            <w:tcW w:w="947" w:type="dxa"/>
            <w:tcBorders>
              <w:top w:val="single" w:sz="8" w:space="0" w:color="C0504D"/>
              <w:bottom w:val="single" w:sz="8" w:space="0" w:color="C0504D"/>
            </w:tcBorders>
            <w:vAlign w:val="center"/>
          </w:tcPr>
          <w:p w:rsidR="00881335" w:rsidRPr="00D943E2" w:rsidRDefault="00881335" w:rsidP="00D943E2">
            <w:pPr>
              <w:pStyle w:val="NoSpacing"/>
              <w:jc w:val="center"/>
              <w:rPr>
                <w:color w:val="000000"/>
              </w:rPr>
            </w:pPr>
            <w:r w:rsidRPr="00D943E2">
              <w:rPr>
                <w:color w:val="000000"/>
              </w:rPr>
              <w:t>0.028</w:t>
            </w:r>
          </w:p>
        </w:tc>
        <w:tc>
          <w:tcPr>
            <w:tcW w:w="0" w:type="auto"/>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0.008</w:t>
            </w:r>
          </w:p>
        </w:tc>
        <w:tc>
          <w:tcPr>
            <w:tcW w:w="0" w:type="auto"/>
            <w:tcBorders>
              <w:top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color w:val="000000"/>
              </w:rPr>
            </w:pPr>
            <w:r w:rsidRPr="00D943E2">
              <w:rPr>
                <w:color w:val="000000"/>
              </w:rPr>
              <w:t>129.733</w:t>
            </w:r>
          </w:p>
        </w:tc>
      </w:tr>
    </w:tbl>
    <w:p w:rsidR="00881335" w:rsidRDefault="00881335" w:rsidP="00881335"/>
    <w:tbl>
      <w:tblPr>
        <w:tblW w:w="13450" w:type="dxa"/>
        <w:jc w:val="center"/>
        <w:tblBorders>
          <w:top w:val="single" w:sz="8" w:space="0" w:color="C0504D"/>
          <w:left w:val="single" w:sz="8" w:space="0" w:color="C0504D"/>
          <w:bottom w:val="single" w:sz="8" w:space="0" w:color="C0504D"/>
          <w:right w:val="single" w:sz="8" w:space="0" w:color="C0504D"/>
        </w:tblBorders>
        <w:tblLook w:val="0000"/>
      </w:tblPr>
      <w:tblGrid>
        <w:gridCol w:w="328"/>
        <w:gridCol w:w="2427"/>
        <w:gridCol w:w="1175"/>
        <w:gridCol w:w="1191"/>
        <w:gridCol w:w="1847"/>
        <w:gridCol w:w="947"/>
        <w:gridCol w:w="787"/>
        <w:gridCol w:w="903"/>
        <w:gridCol w:w="813"/>
        <w:gridCol w:w="947"/>
        <w:gridCol w:w="1131"/>
        <w:gridCol w:w="954"/>
      </w:tblGrid>
      <w:tr w:rsidR="00881335" w:rsidRPr="006724BF" w:rsidTr="00D943E2">
        <w:trPr>
          <w:trHeight w:val="430"/>
          <w:jc w:val="center"/>
        </w:trPr>
        <w:tc>
          <w:tcPr>
            <w:tcW w:w="13450" w:type="dxa"/>
            <w:gridSpan w:val="12"/>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b/>
                <w:color w:val="000000"/>
              </w:rPr>
            </w:pPr>
            <w:r w:rsidRPr="00D943E2">
              <w:rPr>
                <w:b/>
                <w:sz w:val="24"/>
                <w:lang w:val="en-SG"/>
              </w:rPr>
              <w:lastRenderedPageBreak/>
              <w:t>Appendix Table 5: Model 4 using “Enter” Regression</w:t>
            </w:r>
          </w:p>
        </w:tc>
      </w:tr>
      <w:tr w:rsidR="00881335" w:rsidRPr="006724BF" w:rsidTr="00D943E2">
        <w:trPr>
          <w:jc w:val="center"/>
        </w:trPr>
        <w:tc>
          <w:tcPr>
            <w:tcW w:w="0" w:type="auto"/>
            <w:gridSpan w:val="2"/>
            <w:vMerge w:val="restart"/>
            <w:tcBorders>
              <w:top w:val="nil"/>
              <w:left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b/>
                <w:color w:val="000000"/>
              </w:rPr>
            </w:pPr>
            <w:r w:rsidRPr="00D943E2">
              <w:rPr>
                <w:b/>
                <w:color w:val="000000"/>
              </w:rPr>
              <w:t>Model</w:t>
            </w:r>
          </w:p>
        </w:tc>
        <w:tc>
          <w:tcPr>
            <w:tcW w:w="0" w:type="auto"/>
            <w:gridSpan w:val="2"/>
            <w:tcBorders>
              <w:top w:val="nil"/>
            </w:tcBorders>
            <w:shd w:val="pct10" w:color="auto" w:fill="auto"/>
            <w:vAlign w:val="bottom"/>
          </w:tcPr>
          <w:p w:rsidR="00881335" w:rsidRPr="00D943E2" w:rsidRDefault="00881335" w:rsidP="00D943E2">
            <w:pPr>
              <w:pStyle w:val="NoSpacing"/>
              <w:spacing w:line="276" w:lineRule="auto"/>
              <w:jc w:val="center"/>
              <w:rPr>
                <w:b/>
                <w:color w:val="000000"/>
              </w:rPr>
            </w:pPr>
            <w:r w:rsidRPr="00D943E2">
              <w:rPr>
                <w:b/>
                <w:color w:val="000000"/>
              </w:rPr>
              <w:t>Unstandardized Coefficients</w:t>
            </w:r>
          </w:p>
        </w:tc>
        <w:tc>
          <w:tcPr>
            <w:tcW w:w="0" w:type="auto"/>
            <w:tcBorders>
              <w:top w:val="nil"/>
              <w:left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b/>
                <w:color w:val="000000"/>
              </w:rPr>
            </w:pPr>
            <w:r w:rsidRPr="00D943E2">
              <w:rPr>
                <w:b/>
                <w:color w:val="000000"/>
              </w:rPr>
              <w:t>Standardized Coefficients</w:t>
            </w:r>
          </w:p>
        </w:tc>
        <w:tc>
          <w:tcPr>
            <w:tcW w:w="947" w:type="dxa"/>
            <w:vMerge w:val="restart"/>
            <w:tcBorders>
              <w:top w:val="nil"/>
            </w:tcBorders>
            <w:shd w:val="pct10" w:color="auto" w:fill="auto"/>
            <w:vAlign w:val="bottom"/>
          </w:tcPr>
          <w:p w:rsidR="00881335" w:rsidRPr="00D943E2" w:rsidRDefault="00881335" w:rsidP="00D943E2">
            <w:pPr>
              <w:pStyle w:val="NoSpacing"/>
              <w:spacing w:line="276" w:lineRule="auto"/>
              <w:jc w:val="center"/>
              <w:rPr>
                <w:b/>
                <w:color w:val="000000"/>
              </w:rPr>
            </w:pPr>
            <w:r w:rsidRPr="00D943E2">
              <w:rPr>
                <w:b/>
                <w:color w:val="000000"/>
              </w:rPr>
              <w:t>t</w:t>
            </w:r>
          </w:p>
        </w:tc>
        <w:tc>
          <w:tcPr>
            <w:tcW w:w="787" w:type="dxa"/>
            <w:vMerge w:val="restart"/>
            <w:tcBorders>
              <w:top w:val="nil"/>
              <w:left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b/>
                <w:color w:val="000000"/>
              </w:rPr>
            </w:pPr>
            <w:r w:rsidRPr="00D943E2">
              <w:rPr>
                <w:b/>
                <w:color w:val="000000"/>
              </w:rPr>
              <w:t>Sig.</w:t>
            </w:r>
          </w:p>
        </w:tc>
        <w:tc>
          <w:tcPr>
            <w:tcW w:w="2733" w:type="dxa"/>
            <w:gridSpan w:val="3"/>
            <w:tcBorders>
              <w:top w:val="nil"/>
            </w:tcBorders>
            <w:shd w:val="pct10" w:color="auto" w:fill="auto"/>
            <w:vAlign w:val="bottom"/>
          </w:tcPr>
          <w:p w:rsidR="00881335" w:rsidRPr="00D943E2" w:rsidRDefault="00881335" w:rsidP="00D943E2">
            <w:pPr>
              <w:pStyle w:val="NoSpacing"/>
              <w:spacing w:line="276" w:lineRule="auto"/>
              <w:jc w:val="center"/>
              <w:rPr>
                <w:b/>
                <w:color w:val="000000"/>
              </w:rPr>
            </w:pPr>
            <w:r w:rsidRPr="00D943E2">
              <w:rPr>
                <w:b/>
                <w:color w:val="000000"/>
              </w:rPr>
              <w:t>Correlations</w:t>
            </w:r>
          </w:p>
        </w:tc>
        <w:tc>
          <w:tcPr>
            <w:tcW w:w="0" w:type="auto"/>
            <w:gridSpan w:val="2"/>
            <w:tcBorders>
              <w:top w:val="nil"/>
              <w:left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b/>
                <w:color w:val="000000"/>
              </w:rPr>
            </w:pPr>
            <w:r w:rsidRPr="00D943E2">
              <w:rPr>
                <w:b/>
                <w:color w:val="000000"/>
              </w:rPr>
              <w:t>Collinearity Statistics</w:t>
            </w:r>
          </w:p>
        </w:tc>
      </w:tr>
      <w:tr w:rsidR="00881335" w:rsidRPr="006724BF" w:rsidTr="00D943E2">
        <w:trPr>
          <w:trHeight w:val="502"/>
          <w:jc w:val="center"/>
        </w:trPr>
        <w:tc>
          <w:tcPr>
            <w:tcW w:w="0" w:type="auto"/>
            <w:gridSpan w:val="2"/>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b/>
                <w:color w:val="000000"/>
              </w:rPr>
            </w:pPr>
          </w:p>
        </w:tc>
        <w:tc>
          <w:tcPr>
            <w:tcW w:w="0" w:type="auto"/>
            <w:tcBorders>
              <w:top w:val="single" w:sz="8" w:space="0" w:color="C0504D"/>
              <w:bottom w:val="single" w:sz="8" w:space="0" w:color="C0504D"/>
            </w:tcBorders>
            <w:shd w:val="pct10" w:color="auto" w:fill="auto"/>
            <w:vAlign w:val="bottom"/>
          </w:tcPr>
          <w:p w:rsidR="00881335" w:rsidRPr="00D943E2" w:rsidRDefault="00881335" w:rsidP="00D943E2">
            <w:pPr>
              <w:pStyle w:val="NoSpacing"/>
              <w:spacing w:line="276" w:lineRule="auto"/>
              <w:jc w:val="center"/>
              <w:rPr>
                <w:b/>
                <w:color w:val="000000"/>
              </w:rPr>
            </w:pPr>
            <w:r w:rsidRPr="00D943E2">
              <w:rPr>
                <w:b/>
                <w:color w:val="000000"/>
              </w:rPr>
              <w:t>B</w:t>
            </w:r>
          </w:p>
        </w:tc>
        <w:tc>
          <w:tcPr>
            <w:tcW w:w="0" w:type="auto"/>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b/>
                <w:color w:val="000000"/>
              </w:rPr>
            </w:pPr>
            <w:r w:rsidRPr="00D943E2">
              <w:rPr>
                <w:b/>
                <w:color w:val="000000"/>
              </w:rPr>
              <w:t>Std. Error</w:t>
            </w:r>
          </w:p>
        </w:tc>
        <w:tc>
          <w:tcPr>
            <w:tcW w:w="0" w:type="auto"/>
            <w:tcBorders>
              <w:top w:val="single" w:sz="8" w:space="0" w:color="C0504D"/>
              <w:bottom w:val="single" w:sz="8" w:space="0" w:color="C0504D"/>
            </w:tcBorders>
            <w:shd w:val="pct10" w:color="auto" w:fill="auto"/>
            <w:vAlign w:val="bottom"/>
          </w:tcPr>
          <w:p w:rsidR="00881335" w:rsidRPr="00D943E2" w:rsidRDefault="00881335" w:rsidP="00D943E2">
            <w:pPr>
              <w:pStyle w:val="NoSpacing"/>
              <w:spacing w:line="276" w:lineRule="auto"/>
              <w:jc w:val="center"/>
              <w:rPr>
                <w:b/>
                <w:color w:val="000000"/>
              </w:rPr>
            </w:pPr>
            <w:r w:rsidRPr="00D943E2">
              <w:rPr>
                <w:b/>
                <w:color w:val="000000"/>
              </w:rPr>
              <w:t>Beta</w:t>
            </w:r>
          </w:p>
        </w:tc>
        <w:tc>
          <w:tcPr>
            <w:tcW w:w="947" w:type="dxa"/>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b/>
                <w:color w:val="000000"/>
              </w:rPr>
            </w:pPr>
          </w:p>
        </w:tc>
        <w:tc>
          <w:tcPr>
            <w:tcW w:w="787" w:type="dxa"/>
            <w:vMerge/>
            <w:tcBorders>
              <w:top w:val="single" w:sz="8" w:space="0" w:color="C0504D"/>
              <w:bottom w:val="single" w:sz="8" w:space="0" w:color="C0504D"/>
            </w:tcBorders>
            <w:shd w:val="pct10" w:color="auto" w:fill="auto"/>
            <w:vAlign w:val="bottom"/>
          </w:tcPr>
          <w:p w:rsidR="00881335" w:rsidRPr="00D943E2" w:rsidRDefault="00881335" w:rsidP="00D943E2">
            <w:pPr>
              <w:pStyle w:val="NoSpacing"/>
              <w:spacing w:line="276" w:lineRule="auto"/>
              <w:jc w:val="center"/>
              <w:rPr>
                <w:b/>
                <w:color w:val="000000"/>
              </w:rPr>
            </w:pPr>
          </w:p>
        </w:tc>
        <w:tc>
          <w:tcPr>
            <w:tcW w:w="0" w:type="auto"/>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b/>
                <w:color w:val="000000"/>
              </w:rPr>
            </w:pPr>
            <w:r w:rsidRPr="00D943E2">
              <w:rPr>
                <w:b/>
                <w:color w:val="000000"/>
              </w:rPr>
              <w:t>Zero-order</w:t>
            </w:r>
          </w:p>
        </w:tc>
        <w:tc>
          <w:tcPr>
            <w:tcW w:w="0" w:type="auto"/>
            <w:tcBorders>
              <w:top w:val="single" w:sz="8" w:space="0" w:color="C0504D"/>
              <w:bottom w:val="single" w:sz="8" w:space="0" w:color="C0504D"/>
            </w:tcBorders>
            <w:shd w:val="pct10" w:color="auto" w:fill="auto"/>
            <w:vAlign w:val="bottom"/>
          </w:tcPr>
          <w:p w:rsidR="00881335" w:rsidRPr="00D943E2" w:rsidRDefault="00881335" w:rsidP="00D943E2">
            <w:pPr>
              <w:pStyle w:val="NoSpacing"/>
              <w:spacing w:line="276" w:lineRule="auto"/>
              <w:jc w:val="center"/>
              <w:rPr>
                <w:b/>
                <w:color w:val="000000"/>
              </w:rPr>
            </w:pPr>
            <w:r w:rsidRPr="00D943E2">
              <w:rPr>
                <w:b/>
                <w:color w:val="000000"/>
              </w:rPr>
              <w:t>Partial</w:t>
            </w:r>
          </w:p>
        </w:tc>
        <w:tc>
          <w:tcPr>
            <w:tcW w:w="947" w:type="dxa"/>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b/>
                <w:color w:val="000000"/>
              </w:rPr>
            </w:pPr>
            <w:r w:rsidRPr="00D943E2">
              <w:rPr>
                <w:b/>
                <w:color w:val="000000"/>
              </w:rPr>
              <w:t>Part</w:t>
            </w:r>
          </w:p>
        </w:tc>
        <w:tc>
          <w:tcPr>
            <w:tcW w:w="0" w:type="auto"/>
            <w:tcBorders>
              <w:top w:val="single" w:sz="8" w:space="0" w:color="C0504D"/>
              <w:bottom w:val="single" w:sz="8" w:space="0" w:color="C0504D"/>
            </w:tcBorders>
            <w:shd w:val="pct10" w:color="auto" w:fill="auto"/>
            <w:vAlign w:val="bottom"/>
          </w:tcPr>
          <w:p w:rsidR="00881335" w:rsidRPr="00D943E2" w:rsidRDefault="00881335" w:rsidP="00D943E2">
            <w:pPr>
              <w:pStyle w:val="NoSpacing"/>
              <w:spacing w:line="276" w:lineRule="auto"/>
              <w:jc w:val="center"/>
              <w:rPr>
                <w:b/>
                <w:color w:val="000000"/>
              </w:rPr>
            </w:pPr>
            <w:r w:rsidRPr="00D943E2">
              <w:rPr>
                <w:b/>
                <w:color w:val="000000"/>
              </w:rPr>
              <w:t>Tolerance</w:t>
            </w:r>
          </w:p>
        </w:tc>
        <w:tc>
          <w:tcPr>
            <w:tcW w:w="0" w:type="auto"/>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b/>
                <w:color w:val="000000"/>
              </w:rPr>
            </w:pPr>
            <w:r w:rsidRPr="00D943E2">
              <w:rPr>
                <w:b/>
                <w:color w:val="000000"/>
              </w:rPr>
              <w:t>VIF</w:t>
            </w:r>
          </w:p>
        </w:tc>
      </w:tr>
      <w:tr w:rsidR="00881335" w:rsidRPr="006724BF" w:rsidTr="00D943E2">
        <w:trPr>
          <w:cantSplit/>
          <w:trHeight w:val="72"/>
          <w:jc w:val="center"/>
        </w:trPr>
        <w:tc>
          <w:tcPr>
            <w:tcW w:w="0" w:type="auto"/>
            <w:vMerge w:val="restart"/>
            <w:tcBorders>
              <w:top w:val="nil"/>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spacing w:line="276" w:lineRule="auto"/>
              <w:jc w:val="center"/>
              <w:rPr>
                <w:color w:val="000000"/>
              </w:rPr>
            </w:pPr>
            <w:r w:rsidRPr="00D943E2">
              <w:rPr>
                <w:color w:val="000000"/>
              </w:rPr>
              <w:t>4</w:t>
            </w:r>
          </w:p>
        </w:tc>
        <w:tc>
          <w:tcPr>
            <w:tcW w:w="0" w:type="auto"/>
            <w:shd w:val="pct10" w:color="auto" w:fill="auto"/>
            <w:vAlign w:val="bottom"/>
          </w:tcPr>
          <w:p w:rsidR="00881335" w:rsidRPr="00D943E2" w:rsidRDefault="00881335" w:rsidP="00D943E2">
            <w:pPr>
              <w:pStyle w:val="NoSpacing"/>
              <w:spacing w:line="276" w:lineRule="auto"/>
              <w:jc w:val="center"/>
              <w:rPr>
                <w:color w:val="000000"/>
              </w:rPr>
            </w:pPr>
            <w:r w:rsidRPr="00D943E2">
              <w:rPr>
                <w:color w:val="000000"/>
              </w:rPr>
              <w:t>(Constant)</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-954.727</w:t>
            </w:r>
          </w:p>
        </w:tc>
        <w:tc>
          <w:tcPr>
            <w:tcW w:w="0" w:type="auto"/>
            <w:vAlign w:val="bottom"/>
          </w:tcPr>
          <w:p w:rsidR="00881335" w:rsidRPr="00D943E2" w:rsidRDefault="00881335" w:rsidP="00D943E2">
            <w:pPr>
              <w:pStyle w:val="NoSpacing"/>
              <w:spacing w:line="276" w:lineRule="auto"/>
              <w:jc w:val="center"/>
              <w:rPr>
                <w:color w:val="000000"/>
              </w:rPr>
            </w:pPr>
            <w:r w:rsidRPr="00D943E2">
              <w:rPr>
                <w:color w:val="000000"/>
              </w:rPr>
              <w:t>602.058</w:t>
            </w:r>
          </w:p>
        </w:tc>
        <w:tc>
          <w:tcPr>
            <w:tcW w:w="0" w:type="auto"/>
            <w:tcBorders>
              <w:left w:val="single" w:sz="8" w:space="0" w:color="C0504D"/>
              <w:right w:val="single" w:sz="8" w:space="0" w:color="C0504D"/>
            </w:tcBorders>
            <w:vAlign w:val="bottom"/>
          </w:tcPr>
          <w:p w:rsidR="00881335" w:rsidRPr="006724BF" w:rsidRDefault="00881335" w:rsidP="00D943E2">
            <w:pPr>
              <w:pStyle w:val="NoSpacing"/>
              <w:spacing w:line="276" w:lineRule="auto"/>
              <w:jc w:val="center"/>
            </w:pPr>
          </w:p>
        </w:tc>
        <w:tc>
          <w:tcPr>
            <w:tcW w:w="947" w:type="dxa"/>
            <w:vAlign w:val="bottom"/>
          </w:tcPr>
          <w:p w:rsidR="00881335" w:rsidRPr="00D943E2" w:rsidRDefault="00881335" w:rsidP="00D943E2">
            <w:pPr>
              <w:pStyle w:val="NoSpacing"/>
              <w:spacing w:line="276" w:lineRule="auto"/>
              <w:jc w:val="center"/>
              <w:rPr>
                <w:color w:val="000000"/>
              </w:rPr>
            </w:pPr>
            <w:r w:rsidRPr="00D943E2">
              <w:rPr>
                <w:color w:val="000000"/>
              </w:rPr>
              <w:t>-1.586</w:t>
            </w:r>
          </w:p>
        </w:tc>
        <w:tc>
          <w:tcPr>
            <w:tcW w:w="787" w:type="dxa"/>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0.113</w:t>
            </w:r>
          </w:p>
        </w:tc>
        <w:tc>
          <w:tcPr>
            <w:tcW w:w="0" w:type="auto"/>
            <w:vAlign w:val="bottom"/>
          </w:tcPr>
          <w:p w:rsidR="00881335" w:rsidRPr="006724BF" w:rsidRDefault="00881335" w:rsidP="00D943E2">
            <w:pPr>
              <w:pStyle w:val="NoSpacing"/>
              <w:spacing w:line="276" w:lineRule="auto"/>
              <w:jc w:val="center"/>
            </w:pPr>
          </w:p>
        </w:tc>
        <w:tc>
          <w:tcPr>
            <w:tcW w:w="0" w:type="auto"/>
            <w:tcBorders>
              <w:left w:val="single" w:sz="8" w:space="0" w:color="C0504D"/>
              <w:right w:val="single" w:sz="8" w:space="0" w:color="C0504D"/>
            </w:tcBorders>
            <w:vAlign w:val="bottom"/>
          </w:tcPr>
          <w:p w:rsidR="00881335" w:rsidRPr="006724BF" w:rsidRDefault="00881335" w:rsidP="00D943E2">
            <w:pPr>
              <w:pStyle w:val="NoSpacing"/>
              <w:spacing w:line="276" w:lineRule="auto"/>
              <w:jc w:val="center"/>
            </w:pPr>
          </w:p>
        </w:tc>
        <w:tc>
          <w:tcPr>
            <w:tcW w:w="947" w:type="dxa"/>
            <w:vAlign w:val="bottom"/>
          </w:tcPr>
          <w:p w:rsidR="00881335" w:rsidRPr="006724BF" w:rsidRDefault="00881335" w:rsidP="00D943E2">
            <w:pPr>
              <w:pStyle w:val="NoSpacing"/>
              <w:spacing w:line="276" w:lineRule="auto"/>
              <w:jc w:val="center"/>
            </w:pPr>
          </w:p>
        </w:tc>
        <w:tc>
          <w:tcPr>
            <w:tcW w:w="0" w:type="auto"/>
            <w:tcBorders>
              <w:left w:val="single" w:sz="8" w:space="0" w:color="C0504D"/>
              <w:right w:val="single" w:sz="8" w:space="0" w:color="C0504D"/>
            </w:tcBorders>
            <w:vAlign w:val="bottom"/>
          </w:tcPr>
          <w:p w:rsidR="00881335" w:rsidRPr="006724BF" w:rsidRDefault="00881335" w:rsidP="00D943E2">
            <w:pPr>
              <w:pStyle w:val="NoSpacing"/>
              <w:spacing w:line="276" w:lineRule="auto"/>
              <w:jc w:val="center"/>
            </w:pPr>
          </w:p>
        </w:tc>
        <w:tc>
          <w:tcPr>
            <w:tcW w:w="0" w:type="auto"/>
            <w:vAlign w:val="bottom"/>
          </w:tcPr>
          <w:p w:rsidR="00881335" w:rsidRPr="006724BF" w:rsidRDefault="00881335" w:rsidP="00D943E2">
            <w:pPr>
              <w:pStyle w:val="NoSpacing"/>
              <w:spacing w:line="276" w:lineRule="auto"/>
              <w:jc w:val="center"/>
            </w:pPr>
          </w:p>
        </w:tc>
      </w:tr>
      <w:tr w:rsidR="00881335" w:rsidRPr="006724BF" w:rsidTr="00D943E2">
        <w:trPr>
          <w:cantSplit/>
          <w:trHeight w:val="72"/>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6724BF" w:rsidRDefault="00881335" w:rsidP="00D943E2">
            <w:pPr>
              <w:pStyle w:val="NoSpacing"/>
              <w:spacing w:line="276" w:lineRule="auto"/>
              <w:jc w:val="center"/>
            </w:pPr>
          </w:p>
        </w:tc>
        <w:tc>
          <w:tcPr>
            <w:tcW w:w="0" w:type="auto"/>
            <w:tcBorders>
              <w:top w:val="single" w:sz="8" w:space="0" w:color="C0504D"/>
              <w:bottom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r w:rsidRPr="00D943E2">
              <w:rPr>
                <w:color w:val="000000"/>
              </w:rPr>
              <w:t>Interlocks</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98.410</w:t>
            </w:r>
          </w:p>
        </w:tc>
        <w:tc>
          <w:tcPr>
            <w:tcW w:w="0" w:type="auto"/>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70.620</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0.210</w:t>
            </w:r>
          </w:p>
        </w:tc>
        <w:tc>
          <w:tcPr>
            <w:tcW w:w="947" w:type="dxa"/>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1.394</w:t>
            </w:r>
          </w:p>
        </w:tc>
        <w:tc>
          <w:tcPr>
            <w:tcW w:w="787" w:type="dxa"/>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0.164</w:t>
            </w:r>
          </w:p>
        </w:tc>
        <w:tc>
          <w:tcPr>
            <w:tcW w:w="0" w:type="auto"/>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0.181</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0.063</w:t>
            </w:r>
          </w:p>
        </w:tc>
        <w:tc>
          <w:tcPr>
            <w:tcW w:w="947" w:type="dxa"/>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0.058</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0.076</w:t>
            </w:r>
          </w:p>
        </w:tc>
        <w:tc>
          <w:tcPr>
            <w:tcW w:w="0" w:type="auto"/>
            <w:tcBorders>
              <w:top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13.216</w:t>
            </w:r>
          </w:p>
        </w:tc>
      </w:tr>
      <w:tr w:rsidR="00881335" w:rsidRPr="006724BF" w:rsidTr="00D943E2">
        <w:trPr>
          <w:cantSplit/>
          <w:trHeight w:val="385"/>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p>
        </w:tc>
        <w:tc>
          <w:tcPr>
            <w:tcW w:w="0" w:type="auto"/>
            <w:shd w:val="pct10" w:color="auto" w:fill="auto"/>
            <w:vAlign w:val="bottom"/>
          </w:tcPr>
          <w:p w:rsidR="00881335" w:rsidRPr="00D943E2" w:rsidRDefault="00881335" w:rsidP="00D943E2">
            <w:pPr>
              <w:pStyle w:val="NoSpacing"/>
              <w:spacing w:line="276" w:lineRule="auto"/>
              <w:jc w:val="center"/>
              <w:rPr>
                <w:color w:val="000000"/>
              </w:rPr>
            </w:pPr>
            <w:r w:rsidRPr="00D943E2">
              <w:rPr>
                <w:color w:val="000000"/>
              </w:rPr>
              <w:t>Interlocks_Sq</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-1.576</w:t>
            </w:r>
          </w:p>
        </w:tc>
        <w:tc>
          <w:tcPr>
            <w:tcW w:w="0" w:type="auto"/>
            <w:vAlign w:val="bottom"/>
          </w:tcPr>
          <w:p w:rsidR="00881335" w:rsidRPr="00D943E2" w:rsidRDefault="00881335" w:rsidP="00D943E2">
            <w:pPr>
              <w:pStyle w:val="NoSpacing"/>
              <w:spacing w:line="276" w:lineRule="auto"/>
              <w:jc w:val="center"/>
              <w:rPr>
                <w:color w:val="000000"/>
              </w:rPr>
            </w:pPr>
            <w:r w:rsidRPr="00D943E2">
              <w:rPr>
                <w:color w:val="000000"/>
              </w:rPr>
              <w:t>2.075</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-0.438</w:t>
            </w:r>
          </w:p>
        </w:tc>
        <w:tc>
          <w:tcPr>
            <w:tcW w:w="947" w:type="dxa"/>
            <w:vAlign w:val="bottom"/>
          </w:tcPr>
          <w:p w:rsidR="00881335" w:rsidRPr="00D943E2" w:rsidRDefault="00881335" w:rsidP="00D943E2">
            <w:pPr>
              <w:pStyle w:val="NoSpacing"/>
              <w:spacing w:line="276" w:lineRule="auto"/>
              <w:jc w:val="center"/>
              <w:rPr>
                <w:color w:val="000000"/>
              </w:rPr>
            </w:pPr>
            <w:r w:rsidRPr="00D943E2">
              <w:rPr>
                <w:color w:val="000000"/>
              </w:rPr>
              <w:t>-0.759</w:t>
            </w:r>
          </w:p>
        </w:tc>
        <w:tc>
          <w:tcPr>
            <w:tcW w:w="787" w:type="dxa"/>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0.448</w:t>
            </w:r>
          </w:p>
        </w:tc>
        <w:tc>
          <w:tcPr>
            <w:tcW w:w="0" w:type="auto"/>
            <w:vAlign w:val="bottom"/>
          </w:tcPr>
          <w:p w:rsidR="00881335" w:rsidRPr="00D943E2" w:rsidRDefault="00881335" w:rsidP="00D943E2">
            <w:pPr>
              <w:pStyle w:val="NoSpacing"/>
              <w:spacing w:line="276" w:lineRule="auto"/>
              <w:jc w:val="center"/>
              <w:rPr>
                <w:color w:val="000000"/>
              </w:rPr>
            </w:pPr>
            <w:r w:rsidRPr="00D943E2">
              <w:rPr>
                <w:color w:val="000000"/>
              </w:rPr>
              <w:t>0.119</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-0.034</w:t>
            </w:r>
          </w:p>
        </w:tc>
        <w:tc>
          <w:tcPr>
            <w:tcW w:w="947" w:type="dxa"/>
            <w:vAlign w:val="bottom"/>
          </w:tcPr>
          <w:p w:rsidR="00881335" w:rsidRPr="00D943E2" w:rsidRDefault="00881335" w:rsidP="00D943E2">
            <w:pPr>
              <w:pStyle w:val="NoSpacing"/>
              <w:spacing w:line="276" w:lineRule="auto"/>
              <w:jc w:val="center"/>
              <w:rPr>
                <w:color w:val="000000"/>
              </w:rPr>
            </w:pPr>
            <w:r w:rsidRPr="00D943E2">
              <w:rPr>
                <w:color w:val="000000"/>
              </w:rPr>
              <w:t>-0.032</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0.005</w:t>
            </w:r>
          </w:p>
        </w:tc>
        <w:tc>
          <w:tcPr>
            <w:tcW w:w="0" w:type="auto"/>
            <w:vAlign w:val="bottom"/>
          </w:tcPr>
          <w:p w:rsidR="00881335" w:rsidRPr="00D943E2" w:rsidRDefault="00881335" w:rsidP="00D943E2">
            <w:pPr>
              <w:pStyle w:val="NoSpacing"/>
              <w:spacing w:line="276" w:lineRule="auto"/>
              <w:jc w:val="center"/>
              <w:rPr>
                <w:color w:val="000000"/>
              </w:rPr>
            </w:pPr>
            <w:r w:rsidRPr="00D943E2">
              <w:rPr>
                <w:color w:val="000000"/>
              </w:rPr>
              <w:t>192.570</w:t>
            </w:r>
          </w:p>
        </w:tc>
      </w:tr>
      <w:tr w:rsidR="00881335" w:rsidRPr="006724BF" w:rsidTr="00D943E2">
        <w:trPr>
          <w:cantSplit/>
          <w:trHeight w:val="295"/>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p>
        </w:tc>
        <w:tc>
          <w:tcPr>
            <w:tcW w:w="0" w:type="auto"/>
            <w:tcBorders>
              <w:top w:val="single" w:sz="8" w:space="0" w:color="C0504D"/>
              <w:bottom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r w:rsidRPr="00D943E2">
              <w:rPr>
                <w:color w:val="000000"/>
              </w:rPr>
              <w:t>Interlocks_Cube</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0.007</w:t>
            </w:r>
          </w:p>
        </w:tc>
        <w:tc>
          <w:tcPr>
            <w:tcW w:w="0" w:type="auto"/>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0.011</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0.319</w:t>
            </w:r>
          </w:p>
        </w:tc>
        <w:tc>
          <w:tcPr>
            <w:tcW w:w="947" w:type="dxa"/>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0.674</w:t>
            </w:r>
          </w:p>
        </w:tc>
        <w:tc>
          <w:tcPr>
            <w:tcW w:w="787" w:type="dxa"/>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0.501</w:t>
            </w:r>
          </w:p>
        </w:tc>
        <w:tc>
          <w:tcPr>
            <w:tcW w:w="0" w:type="auto"/>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0.108</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0.031</w:t>
            </w:r>
          </w:p>
        </w:tc>
        <w:tc>
          <w:tcPr>
            <w:tcW w:w="947" w:type="dxa"/>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0.028</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0.008</w:t>
            </w:r>
          </w:p>
        </w:tc>
        <w:tc>
          <w:tcPr>
            <w:tcW w:w="0" w:type="auto"/>
            <w:tcBorders>
              <w:top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129.733</w:t>
            </w:r>
          </w:p>
        </w:tc>
      </w:tr>
      <w:tr w:rsidR="00881335" w:rsidRPr="006724BF" w:rsidTr="00D943E2">
        <w:trPr>
          <w:cantSplit/>
          <w:trHeight w:val="72"/>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p>
        </w:tc>
        <w:tc>
          <w:tcPr>
            <w:tcW w:w="0" w:type="auto"/>
            <w:shd w:val="pct10" w:color="auto" w:fill="auto"/>
            <w:vAlign w:val="bottom"/>
          </w:tcPr>
          <w:p w:rsidR="00881335" w:rsidRPr="00D943E2" w:rsidRDefault="00881335" w:rsidP="00D943E2">
            <w:pPr>
              <w:pStyle w:val="NoSpacing"/>
              <w:spacing w:line="276" w:lineRule="auto"/>
              <w:jc w:val="center"/>
              <w:rPr>
                <w:color w:val="000000"/>
              </w:rPr>
            </w:pPr>
            <w:r w:rsidRPr="00D943E2">
              <w:rPr>
                <w:color w:val="000000"/>
              </w:rPr>
              <w:t>Revenue</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0.042</w:t>
            </w:r>
          </w:p>
        </w:tc>
        <w:tc>
          <w:tcPr>
            <w:tcW w:w="0" w:type="auto"/>
            <w:vAlign w:val="bottom"/>
          </w:tcPr>
          <w:p w:rsidR="00881335" w:rsidRPr="00D943E2" w:rsidRDefault="00881335" w:rsidP="00D943E2">
            <w:pPr>
              <w:pStyle w:val="NoSpacing"/>
              <w:spacing w:line="276" w:lineRule="auto"/>
              <w:jc w:val="center"/>
              <w:rPr>
                <w:color w:val="000000"/>
              </w:rPr>
            </w:pPr>
            <w:r w:rsidRPr="00D943E2">
              <w:rPr>
                <w:color w:val="000000"/>
              </w:rPr>
              <w:t>0.006</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0.307</w:t>
            </w:r>
          </w:p>
        </w:tc>
        <w:tc>
          <w:tcPr>
            <w:tcW w:w="947" w:type="dxa"/>
            <w:vAlign w:val="bottom"/>
          </w:tcPr>
          <w:p w:rsidR="00881335" w:rsidRPr="00D943E2" w:rsidRDefault="00881335" w:rsidP="00D943E2">
            <w:pPr>
              <w:pStyle w:val="NoSpacing"/>
              <w:spacing w:line="276" w:lineRule="auto"/>
              <w:jc w:val="center"/>
              <w:rPr>
                <w:color w:val="000000"/>
              </w:rPr>
            </w:pPr>
            <w:r w:rsidRPr="00D943E2">
              <w:rPr>
                <w:color w:val="000000"/>
              </w:rPr>
              <w:t>6.633</w:t>
            </w:r>
          </w:p>
        </w:tc>
        <w:tc>
          <w:tcPr>
            <w:tcW w:w="787" w:type="dxa"/>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0.000</w:t>
            </w:r>
          </w:p>
        </w:tc>
        <w:tc>
          <w:tcPr>
            <w:tcW w:w="0" w:type="auto"/>
            <w:vAlign w:val="bottom"/>
          </w:tcPr>
          <w:p w:rsidR="00881335" w:rsidRPr="00D943E2" w:rsidRDefault="00881335" w:rsidP="00D943E2">
            <w:pPr>
              <w:pStyle w:val="NoSpacing"/>
              <w:spacing w:line="276" w:lineRule="auto"/>
              <w:jc w:val="center"/>
              <w:rPr>
                <w:color w:val="000000"/>
              </w:rPr>
            </w:pPr>
            <w:r w:rsidRPr="00D943E2">
              <w:rPr>
                <w:color w:val="000000"/>
              </w:rPr>
              <w:t>0.349</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0.288</w:t>
            </w:r>
          </w:p>
        </w:tc>
        <w:tc>
          <w:tcPr>
            <w:tcW w:w="947" w:type="dxa"/>
            <w:vAlign w:val="bottom"/>
          </w:tcPr>
          <w:p w:rsidR="00881335" w:rsidRPr="00D943E2" w:rsidRDefault="00881335" w:rsidP="00D943E2">
            <w:pPr>
              <w:pStyle w:val="NoSpacing"/>
              <w:spacing w:line="276" w:lineRule="auto"/>
              <w:jc w:val="center"/>
              <w:rPr>
                <w:color w:val="000000"/>
              </w:rPr>
            </w:pPr>
            <w:r w:rsidRPr="00D943E2">
              <w:rPr>
                <w:color w:val="000000"/>
              </w:rPr>
              <w:t>0.275</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0.806</w:t>
            </w:r>
          </w:p>
        </w:tc>
        <w:tc>
          <w:tcPr>
            <w:tcW w:w="0" w:type="auto"/>
            <w:vAlign w:val="bottom"/>
          </w:tcPr>
          <w:p w:rsidR="00881335" w:rsidRPr="00D943E2" w:rsidRDefault="00881335" w:rsidP="00D943E2">
            <w:pPr>
              <w:pStyle w:val="NoSpacing"/>
              <w:spacing w:line="276" w:lineRule="auto"/>
              <w:jc w:val="center"/>
              <w:rPr>
                <w:color w:val="000000"/>
              </w:rPr>
            </w:pPr>
            <w:r w:rsidRPr="00D943E2">
              <w:rPr>
                <w:color w:val="000000"/>
              </w:rPr>
              <w:t>1.240</w:t>
            </w:r>
          </w:p>
        </w:tc>
      </w:tr>
      <w:tr w:rsidR="00881335" w:rsidRPr="006724BF" w:rsidTr="00D943E2">
        <w:trPr>
          <w:cantSplit/>
          <w:trHeight w:val="72"/>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p>
        </w:tc>
        <w:tc>
          <w:tcPr>
            <w:tcW w:w="0" w:type="auto"/>
            <w:tcBorders>
              <w:top w:val="single" w:sz="8" w:space="0" w:color="C0504D"/>
              <w:bottom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r w:rsidRPr="00D943E2">
              <w:rPr>
                <w:color w:val="000000"/>
              </w:rPr>
              <w:t>Age_Of_Company</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8.852</w:t>
            </w:r>
          </w:p>
        </w:tc>
        <w:tc>
          <w:tcPr>
            <w:tcW w:w="0" w:type="auto"/>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8.760</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0.047</w:t>
            </w:r>
          </w:p>
        </w:tc>
        <w:tc>
          <w:tcPr>
            <w:tcW w:w="947" w:type="dxa"/>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1.011</w:t>
            </w:r>
          </w:p>
        </w:tc>
        <w:tc>
          <w:tcPr>
            <w:tcW w:w="787" w:type="dxa"/>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0.313</w:t>
            </w:r>
          </w:p>
        </w:tc>
        <w:tc>
          <w:tcPr>
            <w:tcW w:w="0" w:type="auto"/>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0.163</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0.046</w:t>
            </w:r>
          </w:p>
        </w:tc>
        <w:tc>
          <w:tcPr>
            <w:tcW w:w="947" w:type="dxa"/>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0.042</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0.802</w:t>
            </w:r>
          </w:p>
        </w:tc>
        <w:tc>
          <w:tcPr>
            <w:tcW w:w="0" w:type="auto"/>
            <w:tcBorders>
              <w:top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1.247</w:t>
            </w:r>
          </w:p>
        </w:tc>
      </w:tr>
      <w:tr w:rsidR="00881335" w:rsidRPr="006724BF" w:rsidTr="00D943E2">
        <w:trPr>
          <w:cantSplit/>
          <w:trHeight w:val="72"/>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p>
        </w:tc>
        <w:tc>
          <w:tcPr>
            <w:tcW w:w="0" w:type="auto"/>
            <w:shd w:val="pct10" w:color="auto" w:fill="auto"/>
            <w:vAlign w:val="bottom"/>
          </w:tcPr>
          <w:p w:rsidR="00881335" w:rsidRPr="00D943E2" w:rsidRDefault="00881335" w:rsidP="00D943E2">
            <w:pPr>
              <w:pStyle w:val="NoSpacing"/>
              <w:spacing w:line="276" w:lineRule="auto"/>
              <w:jc w:val="center"/>
              <w:rPr>
                <w:color w:val="000000"/>
              </w:rPr>
            </w:pPr>
            <w:r w:rsidRPr="00D943E2">
              <w:rPr>
                <w:color w:val="000000"/>
              </w:rPr>
              <w:t>Consumer_Discretionary</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12.124</w:t>
            </w:r>
          </w:p>
        </w:tc>
        <w:tc>
          <w:tcPr>
            <w:tcW w:w="0" w:type="auto"/>
            <w:vAlign w:val="bottom"/>
          </w:tcPr>
          <w:p w:rsidR="00881335" w:rsidRPr="00D943E2" w:rsidRDefault="00881335" w:rsidP="00D943E2">
            <w:pPr>
              <w:pStyle w:val="NoSpacing"/>
              <w:spacing w:line="276" w:lineRule="auto"/>
              <w:jc w:val="center"/>
              <w:rPr>
                <w:color w:val="000000"/>
              </w:rPr>
            </w:pPr>
            <w:r w:rsidRPr="00D943E2">
              <w:rPr>
                <w:color w:val="000000"/>
              </w:rPr>
              <w:t>750.688</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0.001</w:t>
            </w:r>
          </w:p>
        </w:tc>
        <w:tc>
          <w:tcPr>
            <w:tcW w:w="947" w:type="dxa"/>
            <w:vAlign w:val="bottom"/>
          </w:tcPr>
          <w:p w:rsidR="00881335" w:rsidRPr="00D943E2" w:rsidRDefault="00881335" w:rsidP="00D943E2">
            <w:pPr>
              <w:pStyle w:val="NoSpacing"/>
              <w:spacing w:line="276" w:lineRule="auto"/>
              <w:jc w:val="center"/>
              <w:rPr>
                <w:color w:val="000000"/>
              </w:rPr>
            </w:pPr>
            <w:r w:rsidRPr="00D943E2">
              <w:rPr>
                <w:color w:val="000000"/>
              </w:rPr>
              <w:t>0.016</w:t>
            </w:r>
          </w:p>
        </w:tc>
        <w:tc>
          <w:tcPr>
            <w:tcW w:w="787" w:type="dxa"/>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0.987</w:t>
            </w:r>
          </w:p>
        </w:tc>
        <w:tc>
          <w:tcPr>
            <w:tcW w:w="0" w:type="auto"/>
            <w:vAlign w:val="bottom"/>
          </w:tcPr>
          <w:p w:rsidR="00881335" w:rsidRPr="00D943E2" w:rsidRDefault="00881335" w:rsidP="00D943E2">
            <w:pPr>
              <w:pStyle w:val="NoSpacing"/>
              <w:spacing w:line="276" w:lineRule="auto"/>
              <w:jc w:val="center"/>
              <w:rPr>
                <w:color w:val="000000"/>
              </w:rPr>
            </w:pPr>
            <w:r w:rsidRPr="00D943E2">
              <w:rPr>
                <w:color w:val="000000"/>
              </w:rPr>
              <w:t>-0.018</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0.001</w:t>
            </w:r>
          </w:p>
        </w:tc>
        <w:tc>
          <w:tcPr>
            <w:tcW w:w="947" w:type="dxa"/>
            <w:vAlign w:val="bottom"/>
          </w:tcPr>
          <w:p w:rsidR="00881335" w:rsidRPr="00D943E2" w:rsidRDefault="00881335" w:rsidP="00D943E2">
            <w:pPr>
              <w:pStyle w:val="NoSpacing"/>
              <w:spacing w:line="276" w:lineRule="auto"/>
              <w:jc w:val="center"/>
              <w:rPr>
                <w:color w:val="000000"/>
              </w:rPr>
            </w:pPr>
            <w:r w:rsidRPr="00D943E2">
              <w:rPr>
                <w:color w:val="000000"/>
              </w:rPr>
              <w:t>0.001</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0.596</w:t>
            </w:r>
          </w:p>
        </w:tc>
        <w:tc>
          <w:tcPr>
            <w:tcW w:w="0" w:type="auto"/>
            <w:vAlign w:val="bottom"/>
          </w:tcPr>
          <w:p w:rsidR="00881335" w:rsidRPr="00D943E2" w:rsidRDefault="00881335" w:rsidP="00D943E2">
            <w:pPr>
              <w:pStyle w:val="NoSpacing"/>
              <w:spacing w:line="276" w:lineRule="auto"/>
              <w:jc w:val="center"/>
              <w:rPr>
                <w:color w:val="000000"/>
              </w:rPr>
            </w:pPr>
            <w:r w:rsidRPr="00D943E2">
              <w:rPr>
                <w:color w:val="000000"/>
              </w:rPr>
              <w:t>1.678</w:t>
            </w:r>
          </w:p>
        </w:tc>
      </w:tr>
      <w:tr w:rsidR="00881335" w:rsidRPr="006724BF" w:rsidTr="00D943E2">
        <w:trPr>
          <w:cantSplit/>
          <w:trHeight w:val="72"/>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p>
        </w:tc>
        <w:tc>
          <w:tcPr>
            <w:tcW w:w="0" w:type="auto"/>
            <w:tcBorders>
              <w:top w:val="single" w:sz="8" w:space="0" w:color="C0504D"/>
              <w:bottom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r w:rsidRPr="00D943E2">
              <w:rPr>
                <w:color w:val="000000"/>
              </w:rPr>
              <w:t>Consumer_Staples</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245.563</w:t>
            </w:r>
          </w:p>
        </w:tc>
        <w:tc>
          <w:tcPr>
            <w:tcW w:w="0" w:type="auto"/>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638.093</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0.024</w:t>
            </w:r>
          </w:p>
        </w:tc>
        <w:tc>
          <w:tcPr>
            <w:tcW w:w="947" w:type="dxa"/>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0.385</w:t>
            </w:r>
          </w:p>
        </w:tc>
        <w:tc>
          <w:tcPr>
            <w:tcW w:w="787" w:type="dxa"/>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0.701</w:t>
            </w:r>
          </w:p>
        </w:tc>
        <w:tc>
          <w:tcPr>
            <w:tcW w:w="0" w:type="auto"/>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-0.009</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0.017</w:t>
            </w:r>
          </w:p>
        </w:tc>
        <w:tc>
          <w:tcPr>
            <w:tcW w:w="947" w:type="dxa"/>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0.016</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0.457</w:t>
            </w:r>
          </w:p>
        </w:tc>
        <w:tc>
          <w:tcPr>
            <w:tcW w:w="0" w:type="auto"/>
            <w:tcBorders>
              <w:top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2.188</w:t>
            </w:r>
          </w:p>
        </w:tc>
      </w:tr>
      <w:tr w:rsidR="00881335" w:rsidRPr="006724BF" w:rsidTr="00D943E2">
        <w:trPr>
          <w:cantSplit/>
          <w:trHeight w:val="72"/>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p>
        </w:tc>
        <w:tc>
          <w:tcPr>
            <w:tcW w:w="0" w:type="auto"/>
            <w:shd w:val="pct10" w:color="auto" w:fill="auto"/>
            <w:vAlign w:val="bottom"/>
          </w:tcPr>
          <w:p w:rsidR="00881335" w:rsidRPr="00D943E2" w:rsidRDefault="00881335" w:rsidP="00D943E2">
            <w:pPr>
              <w:pStyle w:val="NoSpacing"/>
              <w:spacing w:line="276" w:lineRule="auto"/>
              <w:jc w:val="center"/>
              <w:rPr>
                <w:color w:val="000000"/>
              </w:rPr>
            </w:pPr>
            <w:r w:rsidRPr="00D943E2">
              <w:rPr>
                <w:color w:val="000000"/>
              </w:rPr>
              <w:t>Energy</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496.628</w:t>
            </w:r>
          </w:p>
        </w:tc>
        <w:tc>
          <w:tcPr>
            <w:tcW w:w="0" w:type="auto"/>
            <w:vAlign w:val="bottom"/>
          </w:tcPr>
          <w:p w:rsidR="00881335" w:rsidRPr="00D943E2" w:rsidRDefault="00881335" w:rsidP="00D943E2">
            <w:pPr>
              <w:pStyle w:val="NoSpacing"/>
              <w:spacing w:line="276" w:lineRule="auto"/>
              <w:jc w:val="center"/>
              <w:rPr>
                <w:color w:val="000000"/>
              </w:rPr>
            </w:pPr>
            <w:r w:rsidRPr="00D943E2">
              <w:rPr>
                <w:color w:val="000000"/>
              </w:rPr>
              <w:t>921.644</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0.026</w:t>
            </w:r>
          </w:p>
        </w:tc>
        <w:tc>
          <w:tcPr>
            <w:tcW w:w="947" w:type="dxa"/>
            <w:vAlign w:val="bottom"/>
          </w:tcPr>
          <w:p w:rsidR="00881335" w:rsidRPr="00D943E2" w:rsidRDefault="00881335" w:rsidP="00D943E2">
            <w:pPr>
              <w:pStyle w:val="NoSpacing"/>
              <w:spacing w:line="276" w:lineRule="auto"/>
              <w:jc w:val="center"/>
              <w:rPr>
                <w:color w:val="000000"/>
              </w:rPr>
            </w:pPr>
            <w:r w:rsidRPr="00D943E2">
              <w:rPr>
                <w:color w:val="000000"/>
              </w:rPr>
              <w:t>0.539</w:t>
            </w:r>
          </w:p>
        </w:tc>
        <w:tc>
          <w:tcPr>
            <w:tcW w:w="787" w:type="dxa"/>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0.590</w:t>
            </w:r>
          </w:p>
        </w:tc>
        <w:tc>
          <w:tcPr>
            <w:tcW w:w="0" w:type="auto"/>
            <w:vAlign w:val="bottom"/>
          </w:tcPr>
          <w:p w:rsidR="00881335" w:rsidRPr="00D943E2" w:rsidRDefault="00881335" w:rsidP="00D943E2">
            <w:pPr>
              <w:pStyle w:val="NoSpacing"/>
              <w:spacing w:line="276" w:lineRule="auto"/>
              <w:jc w:val="center"/>
              <w:rPr>
                <w:color w:val="000000"/>
              </w:rPr>
            </w:pPr>
            <w:r w:rsidRPr="00D943E2">
              <w:rPr>
                <w:color w:val="000000"/>
              </w:rPr>
              <w:t>0.051</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0.024</w:t>
            </w:r>
          </w:p>
        </w:tc>
        <w:tc>
          <w:tcPr>
            <w:tcW w:w="947" w:type="dxa"/>
            <w:vAlign w:val="bottom"/>
          </w:tcPr>
          <w:p w:rsidR="00881335" w:rsidRPr="00D943E2" w:rsidRDefault="00881335" w:rsidP="00D943E2">
            <w:pPr>
              <w:pStyle w:val="NoSpacing"/>
              <w:spacing w:line="276" w:lineRule="auto"/>
              <w:jc w:val="center"/>
              <w:rPr>
                <w:color w:val="000000"/>
              </w:rPr>
            </w:pPr>
            <w:r w:rsidRPr="00D943E2">
              <w:rPr>
                <w:color w:val="000000"/>
              </w:rPr>
              <w:t>0.022</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0.721</w:t>
            </w:r>
          </w:p>
        </w:tc>
        <w:tc>
          <w:tcPr>
            <w:tcW w:w="0" w:type="auto"/>
            <w:vAlign w:val="bottom"/>
          </w:tcPr>
          <w:p w:rsidR="00881335" w:rsidRPr="00D943E2" w:rsidRDefault="00881335" w:rsidP="00D943E2">
            <w:pPr>
              <w:pStyle w:val="NoSpacing"/>
              <w:spacing w:line="276" w:lineRule="auto"/>
              <w:jc w:val="center"/>
              <w:rPr>
                <w:color w:val="000000"/>
              </w:rPr>
            </w:pPr>
            <w:r w:rsidRPr="00D943E2">
              <w:rPr>
                <w:color w:val="000000"/>
              </w:rPr>
              <w:t>1.388</w:t>
            </w:r>
          </w:p>
        </w:tc>
      </w:tr>
      <w:tr w:rsidR="00881335" w:rsidRPr="006724BF" w:rsidTr="00D943E2">
        <w:trPr>
          <w:cantSplit/>
          <w:trHeight w:val="72"/>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p>
        </w:tc>
        <w:tc>
          <w:tcPr>
            <w:tcW w:w="0" w:type="auto"/>
            <w:tcBorders>
              <w:top w:val="single" w:sz="8" w:space="0" w:color="C0504D"/>
              <w:bottom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r w:rsidRPr="00D943E2">
              <w:rPr>
                <w:color w:val="000000"/>
              </w:rPr>
              <w:t>Financials</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-970.381</w:t>
            </w:r>
          </w:p>
        </w:tc>
        <w:tc>
          <w:tcPr>
            <w:tcW w:w="0" w:type="auto"/>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700.689</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-0.080</w:t>
            </w:r>
          </w:p>
        </w:tc>
        <w:tc>
          <w:tcPr>
            <w:tcW w:w="947" w:type="dxa"/>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-1.385</w:t>
            </w:r>
          </w:p>
        </w:tc>
        <w:tc>
          <w:tcPr>
            <w:tcW w:w="787" w:type="dxa"/>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0.167</w:t>
            </w:r>
          </w:p>
        </w:tc>
        <w:tc>
          <w:tcPr>
            <w:tcW w:w="0" w:type="auto"/>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-0.105</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-0.063</w:t>
            </w:r>
          </w:p>
        </w:tc>
        <w:tc>
          <w:tcPr>
            <w:tcW w:w="947" w:type="dxa"/>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-0.058</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0.511</w:t>
            </w:r>
          </w:p>
        </w:tc>
        <w:tc>
          <w:tcPr>
            <w:tcW w:w="0" w:type="auto"/>
            <w:tcBorders>
              <w:top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1.956</w:t>
            </w:r>
          </w:p>
        </w:tc>
      </w:tr>
      <w:tr w:rsidR="00881335" w:rsidRPr="006724BF" w:rsidTr="00D943E2">
        <w:trPr>
          <w:cantSplit/>
          <w:trHeight w:val="72"/>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p>
        </w:tc>
        <w:tc>
          <w:tcPr>
            <w:tcW w:w="0" w:type="auto"/>
            <w:tcBorders>
              <w:bottom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r w:rsidRPr="00D943E2">
              <w:rPr>
                <w:color w:val="000000"/>
              </w:rPr>
              <w:t>Information_Technology</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1572.312</w:t>
            </w:r>
          </w:p>
        </w:tc>
        <w:tc>
          <w:tcPr>
            <w:tcW w:w="0" w:type="auto"/>
            <w:vAlign w:val="bottom"/>
          </w:tcPr>
          <w:p w:rsidR="00881335" w:rsidRPr="00D943E2" w:rsidRDefault="00881335" w:rsidP="00D943E2">
            <w:pPr>
              <w:pStyle w:val="NoSpacing"/>
              <w:spacing w:line="276" w:lineRule="auto"/>
              <w:jc w:val="center"/>
              <w:rPr>
                <w:color w:val="000000"/>
              </w:rPr>
            </w:pPr>
            <w:r w:rsidRPr="00D943E2">
              <w:rPr>
                <w:color w:val="000000"/>
              </w:rPr>
              <w:t>927.355</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0.082</w:t>
            </w:r>
          </w:p>
        </w:tc>
        <w:tc>
          <w:tcPr>
            <w:tcW w:w="947" w:type="dxa"/>
            <w:vAlign w:val="bottom"/>
          </w:tcPr>
          <w:p w:rsidR="00881335" w:rsidRPr="00D943E2" w:rsidRDefault="00881335" w:rsidP="00D943E2">
            <w:pPr>
              <w:pStyle w:val="NoSpacing"/>
              <w:spacing w:line="276" w:lineRule="auto"/>
              <w:jc w:val="center"/>
              <w:rPr>
                <w:color w:val="000000"/>
              </w:rPr>
            </w:pPr>
            <w:r w:rsidRPr="00D943E2">
              <w:rPr>
                <w:color w:val="000000"/>
              </w:rPr>
              <w:t>1.695</w:t>
            </w:r>
          </w:p>
        </w:tc>
        <w:tc>
          <w:tcPr>
            <w:tcW w:w="787" w:type="dxa"/>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0.091</w:t>
            </w:r>
          </w:p>
        </w:tc>
        <w:tc>
          <w:tcPr>
            <w:tcW w:w="0" w:type="auto"/>
            <w:vAlign w:val="bottom"/>
          </w:tcPr>
          <w:p w:rsidR="00881335" w:rsidRPr="00D943E2" w:rsidRDefault="00881335" w:rsidP="00D943E2">
            <w:pPr>
              <w:pStyle w:val="NoSpacing"/>
              <w:spacing w:line="276" w:lineRule="auto"/>
              <w:jc w:val="center"/>
              <w:rPr>
                <w:color w:val="000000"/>
              </w:rPr>
            </w:pPr>
            <w:r w:rsidRPr="00D943E2">
              <w:rPr>
                <w:color w:val="000000"/>
              </w:rPr>
              <w:t>0.086</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0.077</w:t>
            </w:r>
          </w:p>
        </w:tc>
        <w:tc>
          <w:tcPr>
            <w:tcW w:w="947" w:type="dxa"/>
            <w:vAlign w:val="bottom"/>
          </w:tcPr>
          <w:p w:rsidR="00881335" w:rsidRPr="00D943E2" w:rsidRDefault="00881335" w:rsidP="00D943E2">
            <w:pPr>
              <w:pStyle w:val="NoSpacing"/>
              <w:spacing w:line="276" w:lineRule="auto"/>
              <w:jc w:val="center"/>
              <w:rPr>
                <w:color w:val="000000"/>
              </w:rPr>
            </w:pPr>
            <w:r w:rsidRPr="00D943E2">
              <w:rPr>
                <w:color w:val="000000"/>
              </w:rPr>
              <w:t>0.070</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0.736</w:t>
            </w:r>
          </w:p>
        </w:tc>
        <w:tc>
          <w:tcPr>
            <w:tcW w:w="0" w:type="auto"/>
            <w:vAlign w:val="bottom"/>
          </w:tcPr>
          <w:p w:rsidR="00881335" w:rsidRPr="00D943E2" w:rsidRDefault="00881335" w:rsidP="00D943E2">
            <w:pPr>
              <w:pStyle w:val="NoSpacing"/>
              <w:spacing w:line="276" w:lineRule="auto"/>
              <w:jc w:val="center"/>
              <w:rPr>
                <w:color w:val="000000"/>
              </w:rPr>
            </w:pPr>
            <w:r w:rsidRPr="00D943E2">
              <w:rPr>
                <w:color w:val="000000"/>
              </w:rPr>
              <w:t>1.358</w:t>
            </w:r>
          </w:p>
        </w:tc>
      </w:tr>
      <w:tr w:rsidR="00881335" w:rsidRPr="006724BF" w:rsidTr="00D943E2">
        <w:trPr>
          <w:cantSplit/>
          <w:trHeight w:val="72"/>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p>
        </w:tc>
        <w:tc>
          <w:tcPr>
            <w:tcW w:w="0" w:type="auto"/>
            <w:tcBorders>
              <w:top w:val="single" w:sz="8" w:space="0" w:color="C0504D"/>
              <w:bottom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r w:rsidRPr="00D943E2">
              <w:rPr>
                <w:color w:val="000000"/>
              </w:rPr>
              <w:t>Materials</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365.933</w:t>
            </w:r>
          </w:p>
        </w:tc>
        <w:tc>
          <w:tcPr>
            <w:tcW w:w="0" w:type="auto"/>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755.254</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0.026</w:t>
            </w:r>
          </w:p>
        </w:tc>
        <w:tc>
          <w:tcPr>
            <w:tcW w:w="947" w:type="dxa"/>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.485</w:t>
            </w:r>
          </w:p>
        </w:tc>
        <w:tc>
          <w:tcPr>
            <w:tcW w:w="787" w:type="dxa"/>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0.628</w:t>
            </w:r>
          </w:p>
        </w:tc>
        <w:tc>
          <w:tcPr>
            <w:tcW w:w="0" w:type="auto"/>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-0.023</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0.022</w:t>
            </w:r>
          </w:p>
        </w:tc>
        <w:tc>
          <w:tcPr>
            <w:tcW w:w="947" w:type="dxa"/>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0.020</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0.609</w:t>
            </w:r>
          </w:p>
        </w:tc>
        <w:tc>
          <w:tcPr>
            <w:tcW w:w="0" w:type="auto"/>
            <w:tcBorders>
              <w:top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1.643</w:t>
            </w:r>
          </w:p>
        </w:tc>
      </w:tr>
      <w:tr w:rsidR="00881335" w:rsidRPr="006724BF" w:rsidTr="00D943E2">
        <w:trPr>
          <w:cantSplit/>
          <w:trHeight w:val="72"/>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p>
        </w:tc>
        <w:tc>
          <w:tcPr>
            <w:tcW w:w="0" w:type="auto"/>
            <w:tcBorders>
              <w:top w:val="single" w:sz="8" w:space="0" w:color="C0504D"/>
              <w:bottom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r w:rsidRPr="00D943E2">
              <w:rPr>
                <w:color w:val="000000"/>
              </w:rPr>
              <w:t>Telecommunications</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918.720</w:t>
            </w:r>
          </w:p>
        </w:tc>
        <w:tc>
          <w:tcPr>
            <w:tcW w:w="0" w:type="auto"/>
            <w:vAlign w:val="bottom"/>
          </w:tcPr>
          <w:p w:rsidR="00881335" w:rsidRPr="00D943E2" w:rsidRDefault="00881335" w:rsidP="00D943E2">
            <w:pPr>
              <w:pStyle w:val="NoSpacing"/>
              <w:spacing w:line="276" w:lineRule="auto"/>
              <w:jc w:val="center"/>
              <w:rPr>
                <w:color w:val="000000"/>
              </w:rPr>
            </w:pPr>
            <w:r w:rsidRPr="00D943E2">
              <w:rPr>
                <w:color w:val="000000"/>
              </w:rPr>
              <w:t>1038.126</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0.042</w:t>
            </w:r>
          </w:p>
        </w:tc>
        <w:tc>
          <w:tcPr>
            <w:tcW w:w="947" w:type="dxa"/>
            <w:vAlign w:val="bottom"/>
          </w:tcPr>
          <w:p w:rsidR="00881335" w:rsidRPr="00D943E2" w:rsidRDefault="00881335" w:rsidP="00D943E2">
            <w:pPr>
              <w:pStyle w:val="NoSpacing"/>
              <w:spacing w:line="276" w:lineRule="auto"/>
              <w:jc w:val="center"/>
              <w:rPr>
                <w:color w:val="000000"/>
              </w:rPr>
            </w:pPr>
            <w:r w:rsidRPr="00D943E2">
              <w:rPr>
                <w:color w:val="000000"/>
              </w:rPr>
              <w:t>.885</w:t>
            </w:r>
          </w:p>
        </w:tc>
        <w:tc>
          <w:tcPr>
            <w:tcW w:w="787" w:type="dxa"/>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0.377</w:t>
            </w:r>
          </w:p>
        </w:tc>
        <w:tc>
          <w:tcPr>
            <w:tcW w:w="0" w:type="auto"/>
            <w:vAlign w:val="bottom"/>
          </w:tcPr>
          <w:p w:rsidR="00881335" w:rsidRPr="00D943E2" w:rsidRDefault="00881335" w:rsidP="00D943E2">
            <w:pPr>
              <w:pStyle w:val="NoSpacing"/>
              <w:spacing w:line="276" w:lineRule="auto"/>
              <w:jc w:val="center"/>
              <w:rPr>
                <w:color w:val="000000"/>
              </w:rPr>
            </w:pPr>
            <w:r w:rsidRPr="00D943E2">
              <w:rPr>
                <w:color w:val="000000"/>
              </w:rPr>
              <w:t>0.036</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0.040</w:t>
            </w:r>
          </w:p>
        </w:tc>
        <w:tc>
          <w:tcPr>
            <w:tcW w:w="947" w:type="dxa"/>
            <w:vAlign w:val="bottom"/>
          </w:tcPr>
          <w:p w:rsidR="00881335" w:rsidRPr="00D943E2" w:rsidRDefault="00881335" w:rsidP="00D943E2">
            <w:pPr>
              <w:pStyle w:val="NoSpacing"/>
              <w:spacing w:line="276" w:lineRule="auto"/>
              <w:jc w:val="center"/>
              <w:rPr>
                <w:color w:val="000000"/>
              </w:rPr>
            </w:pPr>
            <w:r w:rsidRPr="00D943E2">
              <w:rPr>
                <w:color w:val="000000"/>
              </w:rPr>
              <w:t>0.037</w:t>
            </w:r>
          </w:p>
        </w:tc>
        <w:tc>
          <w:tcPr>
            <w:tcW w:w="0" w:type="auto"/>
            <w:tcBorders>
              <w:left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0.782</w:t>
            </w:r>
          </w:p>
        </w:tc>
        <w:tc>
          <w:tcPr>
            <w:tcW w:w="0" w:type="auto"/>
            <w:vAlign w:val="bottom"/>
          </w:tcPr>
          <w:p w:rsidR="00881335" w:rsidRPr="00D943E2" w:rsidRDefault="00881335" w:rsidP="00D943E2">
            <w:pPr>
              <w:pStyle w:val="NoSpacing"/>
              <w:spacing w:line="276" w:lineRule="auto"/>
              <w:jc w:val="center"/>
              <w:rPr>
                <w:color w:val="000000"/>
              </w:rPr>
            </w:pPr>
            <w:r w:rsidRPr="00D943E2">
              <w:rPr>
                <w:color w:val="000000"/>
              </w:rPr>
              <w:t>1.279</w:t>
            </w:r>
          </w:p>
        </w:tc>
      </w:tr>
      <w:tr w:rsidR="00881335" w:rsidRPr="006724BF" w:rsidTr="00D943E2">
        <w:trPr>
          <w:cantSplit/>
          <w:trHeight w:val="72"/>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p>
        </w:tc>
        <w:tc>
          <w:tcPr>
            <w:tcW w:w="0" w:type="auto"/>
            <w:tcBorders>
              <w:top w:val="single" w:sz="8" w:space="0" w:color="C0504D"/>
              <w:bottom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r w:rsidRPr="00D943E2">
              <w:rPr>
                <w:color w:val="000000"/>
              </w:rPr>
              <w:t>Utilities</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621.062</w:t>
            </w:r>
          </w:p>
        </w:tc>
        <w:tc>
          <w:tcPr>
            <w:tcW w:w="0" w:type="auto"/>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875.632</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0.036</w:t>
            </w:r>
          </w:p>
        </w:tc>
        <w:tc>
          <w:tcPr>
            <w:tcW w:w="947" w:type="dxa"/>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.709</w:t>
            </w:r>
          </w:p>
        </w:tc>
        <w:tc>
          <w:tcPr>
            <w:tcW w:w="787" w:type="dxa"/>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0.478</w:t>
            </w:r>
          </w:p>
        </w:tc>
        <w:tc>
          <w:tcPr>
            <w:tcW w:w="0" w:type="auto"/>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-0.003</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0.032</w:t>
            </w:r>
          </w:p>
        </w:tc>
        <w:tc>
          <w:tcPr>
            <w:tcW w:w="947" w:type="dxa"/>
            <w:tcBorders>
              <w:top w:val="single" w:sz="8" w:space="0" w:color="C0504D"/>
              <w:bottom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0.029</w:t>
            </w:r>
          </w:p>
        </w:tc>
        <w:tc>
          <w:tcPr>
            <w:tcW w:w="0" w:type="auto"/>
            <w:tcBorders>
              <w:top w:val="single" w:sz="8" w:space="0" w:color="C0504D"/>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0.685</w:t>
            </w:r>
          </w:p>
        </w:tc>
        <w:tc>
          <w:tcPr>
            <w:tcW w:w="0" w:type="auto"/>
            <w:tcBorders>
              <w:top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1.461</w:t>
            </w:r>
          </w:p>
        </w:tc>
      </w:tr>
      <w:tr w:rsidR="00881335" w:rsidRPr="006724BF" w:rsidTr="00D943E2">
        <w:trPr>
          <w:cantSplit/>
          <w:trHeight w:val="72"/>
          <w:jc w:val="center"/>
        </w:trPr>
        <w:tc>
          <w:tcPr>
            <w:tcW w:w="0" w:type="auto"/>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p>
        </w:tc>
        <w:tc>
          <w:tcPr>
            <w:tcW w:w="0" w:type="auto"/>
            <w:tcBorders>
              <w:top w:val="single" w:sz="8" w:space="0" w:color="C0504D"/>
              <w:bottom w:val="single" w:sz="8" w:space="0" w:color="C0504D"/>
            </w:tcBorders>
            <w:shd w:val="pct10" w:color="auto" w:fill="auto"/>
            <w:vAlign w:val="bottom"/>
          </w:tcPr>
          <w:p w:rsidR="00881335" w:rsidRPr="00D943E2" w:rsidRDefault="00881335" w:rsidP="00D943E2">
            <w:pPr>
              <w:pStyle w:val="NoSpacing"/>
              <w:spacing w:line="276" w:lineRule="auto"/>
              <w:jc w:val="center"/>
              <w:rPr>
                <w:color w:val="000000"/>
              </w:rPr>
            </w:pPr>
            <w:r w:rsidRPr="00D943E2">
              <w:rPr>
                <w:color w:val="000000"/>
              </w:rPr>
              <w:t>HealthCare</w:t>
            </w:r>
          </w:p>
        </w:tc>
        <w:tc>
          <w:tcPr>
            <w:tcW w:w="0" w:type="auto"/>
            <w:tcBorders>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1871.392</w:t>
            </w:r>
          </w:p>
        </w:tc>
        <w:tc>
          <w:tcPr>
            <w:tcW w:w="0" w:type="auto"/>
            <w:vAlign w:val="bottom"/>
          </w:tcPr>
          <w:p w:rsidR="00881335" w:rsidRPr="00D943E2" w:rsidRDefault="00881335" w:rsidP="00D943E2">
            <w:pPr>
              <w:pStyle w:val="NoSpacing"/>
              <w:spacing w:line="276" w:lineRule="auto"/>
              <w:jc w:val="center"/>
              <w:rPr>
                <w:color w:val="000000"/>
              </w:rPr>
            </w:pPr>
            <w:r w:rsidRPr="00D943E2">
              <w:rPr>
                <w:color w:val="000000"/>
              </w:rPr>
              <w:t>851.085</w:t>
            </w:r>
          </w:p>
        </w:tc>
        <w:tc>
          <w:tcPr>
            <w:tcW w:w="0" w:type="auto"/>
            <w:tcBorders>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0.110</w:t>
            </w:r>
          </w:p>
        </w:tc>
        <w:tc>
          <w:tcPr>
            <w:tcW w:w="947" w:type="dxa"/>
            <w:vAlign w:val="bottom"/>
          </w:tcPr>
          <w:p w:rsidR="00881335" w:rsidRPr="00D943E2" w:rsidRDefault="00881335" w:rsidP="00D943E2">
            <w:pPr>
              <w:pStyle w:val="NoSpacing"/>
              <w:spacing w:line="276" w:lineRule="auto"/>
              <w:jc w:val="center"/>
              <w:rPr>
                <w:color w:val="000000"/>
              </w:rPr>
            </w:pPr>
            <w:r w:rsidRPr="00D943E2">
              <w:rPr>
                <w:color w:val="000000"/>
              </w:rPr>
              <w:t>2.199</w:t>
            </w:r>
          </w:p>
        </w:tc>
        <w:tc>
          <w:tcPr>
            <w:tcW w:w="787" w:type="dxa"/>
            <w:tcBorders>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0.028</w:t>
            </w:r>
          </w:p>
        </w:tc>
        <w:tc>
          <w:tcPr>
            <w:tcW w:w="0" w:type="auto"/>
            <w:vAlign w:val="bottom"/>
          </w:tcPr>
          <w:p w:rsidR="00881335" w:rsidRPr="00D943E2" w:rsidRDefault="00881335" w:rsidP="00D943E2">
            <w:pPr>
              <w:pStyle w:val="NoSpacing"/>
              <w:spacing w:line="276" w:lineRule="auto"/>
              <w:jc w:val="center"/>
              <w:rPr>
                <w:color w:val="000000"/>
              </w:rPr>
            </w:pPr>
            <w:r w:rsidRPr="00D943E2">
              <w:rPr>
                <w:color w:val="000000"/>
              </w:rPr>
              <w:t>0.100</w:t>
            </w:r>
          </w:p>
        </w:tc>
        <w:tc>
          <w:tcPr>
            <w:tcW w:w="0" w:type="auto"/>
            <w:tcBorders>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0.099</w:t>
            </w:r>
          </w:p>
        </w:tc>
        <w:tc>
          <w:tcPr>
            <w:tcW w:w="947" w:type="dxa"/>
            <w:vAlign w:val="bottom"/>
          </w:tcPr>
          <w:p w:rsidR="00881335" w:rsidRPr="00D943E2" w:rsidRDefault="00881335" w:rsidP="00D943E2">
            <w:pPr>
              <w:pStyle w:val="NoSpacing"/>
              <w:spacing w:line="276" w:lineRule="auto"/>
              <w:jc w:val="center"/>
              <w:rPr>
                <w:color w:val="000000"/>
              </w:rPr>
            </w:pPr>
            <w:r w:rsidRPr="00D943E2">
              <w:rPr>
                <w:color w:val="000000"/>
              </w:rPr>
              <w:t>0.091</w:t>
            </w:r>
          </w:p>
        </w:tc>
        <w:tc>
          <w:tcPr>
            <w:tcW w:w="0" w:type="auto"/>
            <w:tcBorders>
              <w:left w:val="single" w:sz="8" w:space="0" w:color="C0504D"/>
              <w:bottom w:val="single" w:sz="8" w:space="0" w:color="C0504D"/>
              <w:right w:val="single" w:sz="8" w:space="0" w:color="C0504D"/>
            </w:tcBorders>
            <w:vAlign w:val="bottom"/>
          </w:tcPr>
          <w:p w:rsidR="00881335" w:rsidRPr="00D943E2" w:rsidRDefault="00881335" w:rsidP="00D943E2">
            <w:pPr>
              <w:pStyle w:val="NoSpacing"/>
              <w:spacing w:line="276" w:lineRule="auto"/>
              <w:jc w:val="center"/>
              <w:rPr>
                <w:color w:val="000000"/>
              </w:rPr>
            </w:pPr>
            <w:r w:rsidRPr="00D943E2">
              <w:rPr>
                <w:color w:val="000000"/>
              </w:rPr>
              <w:t>0.686</w:t>
            </w:r>
          </w:p>
        </w:tc>
        <w:tc>
          <w:tcPr>
            <w:tcW w:w="0" w:type="auto"/>
            <w:vAlign w:val="bottom"/>
          </w:tcPr>
          <w:p w:rsidR="00881335" w:rsidRPr="00D943E2" w:rsidRDefault="00881335" w:rsidP="00D943E2">
            <w:pPr>
              <w:pStyle w:val="NoSpacing"/>
              <w:spacing w:line="276" w:lineRule="auto"/>
              <w:jc w:val="center"/>
              <w:rPr>
                <w:color w:val="000000"/>
              </w:rPr>
            </w:pPr>
            <w:r w:rsidRPr="00D943E2">
              <w:rPr>
                <w:color w:val="000000"/>
              </w:rPr>
              <w:t>1.457</w:t>
            </w:r>
          </w:p>
        </w:tc>
      </w:tr>
    </w:tbl>
    <w:p w:rsidR="00881335" w:rsidRDefault="00881335" w:rsidP="00881335"/>
    <w:tbl>
      <w:tblPr>
        <w:tblW w:w="11956" w:type="dxa"/>
        <w:jc w:val="center"/>
        <w:tblBorders>
          <w:top w:val="single" w:sz="8" w:space="0" w:color="C0504D"/>
          <w:left w:val="single" w:sz="8" w:space="0" w:color="C0504D"/>
          <w:bottom w:val="single" w:sz="8" w:space="0" w:color="C0504D"/>
          <w:right w:val="single" w:sz="8" w:space="0" w:color="C0504D"/>
        </w:tblBorders>
        <w:tblLayout w:type="fixed"/>
        <w:tblLook w:val="0000"/>
      </w:tblPr>
      <w:tblGrid>
        <w:gridCol w:w="927"/>
        <w:gridCol w:w="1010"/>
        <w:gridCol w:w="1077"/>
        <w:gridCol w:w="1454"/>
        <w:gridCol w:w="1454"/>
        <w:gridCol w:w="1454"/>
        <w:gridCol w:w="1108"/>
        <w:gridCol w:w="1009"/>
        <w:gridCol w:w="1009"/>
        <w:gridCol w:w="1454"/>
      </w:tblGrid>
      <w:tr w:rsidR="00881335" w:rsidRPr="006724BF" w:rsidTr="00D943E2">
        <w:trPr>
          <w:jc w:val="center"/>
        </w:trPr>
        <w:tc>
          <w:tcPr>
            <w:tcW w:w="11956" w:type="dxa"/>
            <w:gridSpan w:val="10"/>
            <w:tcBorders>
              <w:top w:val="single" w:sz="8" w:space="0" w:color="C0504D"/>
              <w:left w:val="single" w:sz="8" w:space="0" w:color="C0504D"/>
              <w:bottom w:val="single" w:sz="8" w:space="0" w:color="C0504D"/>
              <w:right w:val="single" w:sz="8" w:space="0" w:color="C0504D"/>
            </w:tcBorders>
            <w:shd w:val="pct10" w:color="auto" w:fill="auto"/>
          </w:tcPr>
          <w:p w:rsidR="00881335" w:rsidRPr="00D943E2" w:rsidRDefault="00881335" w:rsidP="00D943E2">
            <w:pPr>
              <w:pStyle w:val="NoSpacing"/>
              <w:jc w:val="center"/>
              <w:rPr>
                <w:b/>
                <w:color w:val="000000"/>
              </w:rPr>
            </w:pPr>
            <w:r w:rsidRPr="00D943E2">
              <w:rPr>
                <w:b/>
                <w:sz w:val="24"/>
                <w:lang w:val="en-SG"/>
              </w:rPr>
              <w:t>Appendix Table 6: Model Summary for Model 2</w:t>
            </w:r>
          </w:p>
        </w:tc>
      </w:tr>
      <w:tr w:rsidR="00881335" w:rsidRPr="006724BF" w:rsidTr="00D943E2">
        <w:trPr>
          <w:jc w:val="center"/>
        </w:trPr>
        <w:tc>
          <w:tcPr>
            <w:tcW w:w="927" w:type="dxa"/>
            <w:vMerge w:val="restart"/>
            <w:tcBorders>
              <w:top w:val="single" w:sz="8" w:space="0" w:color="C0504D"/>
              <w:left w:val="single" w:sz="8" w:space="0" w:color="C0504D"/>
              <w:right w:val="single" w:sz="8" w:space="0" w:color="C0504D"/>
            </w:tcBorders>
            <w:shd w:val="pct10" w:color="auto" w:fill="auto"/>
          </w:tcPr>
          <w:p w:rsidR="00881335" w:rsidRPr="00D943E2" w:rsidRDefault="00881335" w:rsidP="00D943E2">
            <w:pPr>
              <w:pStyle w:val="NoSpacing"/>
              <w:jc w:val="center"/>
              <w:rPr>
                <w:b/>
                <w:color w:val="000000"/>
              </w:rPr>
            </w:pPr>
            <w:r w:rsidRPr="00D943E2">
              <w:rPr>
                <w:b/>
                <w:color w:val="000000"/>
              </w:rPr>
              <w:t>Model</w:t>
            </w:r>
          </w:p>
        </w:tc>
        <w:tc>
          <w:tcPr>
            <w:tcW w:w="1010" w:type="dxa"/>
            <w:vMerge w:val="restart"/>
            <w:tcBorders>
              <w:top w:val="single" w:sz="8" w:space="0" w:color="C0504D"/>
            </w:tcBorders>
            <w:shd w:val="pct10" w:color="auto" w:fill="auto"/>
          </w:tcPr>
          <w:p w:rsidR="00881335" w:rsidRPr="00D943E2" w:rsidRDefault="00881335" w:rsidP="00D943E2">
            <w:pPr>
              <w:pStyle w:val="NoSpacing"/>
              <w:jc w:val="center"/>
              <w:rPr>
                <w:b/>
                <w:color w:val="000000"/>
              </w:rPr>
            </w:pPr>
            <w:r w:rsidRPr="00D943E2">
              <w:rPr>
                <w:b/>
                <w:color w:val="000000"/>
              </w:rPr>
              <w:t>R</w:t>
            </w:r>
          </w:p>
        </w:tc>
        <w:tc>
          <w:tcPr>
            <w:tcW w:w="1077" w:type="dxa"/>
            <w:vMerge w:val="restart"/>
            <w:tcBorders>
              <w:top w:val="single" w:sz="8" w:space="0" w:color="C0504D"/>
              <w:left w:val="single" w:sz="8" w:space="0" w:color="C0504D"/>
              <w:right w:val="single" w:sz="8" w:space="0" w:color="C0504D"/>
            </w:tcBorders>
            <w:shd w:val="pct10" w:color="auto" w:fill="auto"/>
          </w:tcPr>
          <w:p w:rsidR="00881335" w:rsidRPr="00D943E2" w:rsidRDefault="00881335" w:rsidP="00D943E2">
            <w:pPr>
              <w:pStyle w:val="NoSpacing"/>
              <w:jc w:val="center"/>
              <w:rPr>
                <w:b/>
                <w:color w:val="000000"/>
              </w:rPr>
            </w:pPr>
            <w:r w:rsidRPr="00D943E2">
              <w:rPr>
                <w:b/>
                <w:color w:val="000000"/>
              </w:rPr>
              <w:t>R Square</w:t>
            </w:r>
          </w:p>
        </w:tc>
        <w:tc>
          <w:tcPr>
            <w:tcW w:w="1454" w:type="dxa"/>
            <w:vMerge w:val="restart"/>
            <w:tcBorders>
              <w:top w:val="single" w:sz="8" w:space="0" w:color="C0504D"/>
            </w:tcBorders>
            <w:shd w:val="pct10" w:color="auto" w:fill="auto"/>
          </w:tcPr>
          <w:p w:rsidR="00881335" w:rsidRPr="00D943E2" w:rsidRDefault="00881335" w:rsidP="00D943E2">
            <w:pPr>
              <w:pStyle w:val="NoSpacing"/>
              <w:jc w:val="center"/>
              <w:rPr>
                <w:b/>
                <w:color w:val="000000"/>
              </w:rPr>
            </w:pPr>
            <w:r w:rsidRPr="00D943E2">
              <w:rPr>
                <w:b/>
                <w:color w:val="000000"/>
              </w:rPr>
              <w:t>Adjusted R Square</w:t>
            </w:r>
          </w:p>
        </w:tc>
        <w:tc>
          <w:tcPr>
            <w:tcW w:w="1454" w:type="dxa"/>
            <w:vMerge w:val="restart"/>
            <w:tcBorders>
              <w:top w:val="single" w:sz="8" w:space="0" w:color="C0504D"/>
              <w:left w:val="single" w:sz="8" w:space="0" w:color="C0504D"/>
              <w:right w:val="single" w:sz="8" w:space="0" w:color="C0504D"/>
            </w:tcBorders>
            <w:shd w:val="pct10" w:color="auto" w:fill="auto"/>
          </w:tcPr>
          <w:p w:rsidR="00881335" w:rsidRPr="00D943E2" w:rsidRDefault="00881335" w:rsidP="00D943E2">
            <w:pPr>
              <w:pStyle w:val="NoSpacing"/>
              <w:jc w:val="center"/>
              <w:rPr>
                <w:b/>
                <w:color w:val="000000"/>
              </w:rPr>
            </w:pPr>
            <w:r w:rsidRPr="00D943E2">
              <w:rPr>
                <w:b/>
                <w:color w:val="000000"/>
              </w:rPr>
              <w:t>Std. Error of the Estimate</w:t>
            </w:r>
          </w:p>
        </w:tc>
        <w:tc>
          <w:tcPr>
            <w:tcW w:w="6034" w:type="dxa"/>
            <w:gridSpan w:val="5"/>
            <w:tcBorders>
              <w:top w:val="single" w:sz="8" w:space="0" w:color="C0504D"/>
            </w:tcBorders>
            <w:shd w:val="pct10" w:color="auto" w:fill="auto"/>
          </w:tcPr>
          <w:p w:rsidR="00881335" w:rsidRPr="00D943E2" w:rsidRDefault="00881335" w:rsidP="00D943E2">
            <w:pPr>
              <w:pStyle w:val="NoSpacing"/>
              <w:jc w:val="center"/>
              <w:rPr>
                <w:b/>
                <w:color w:val="000000"/>
              </w:rPr>
            </w:pPr>
            <w:r w:rsidRPr="00D943E2">
              <w:rPr>
                <w:b/>
                <w:color w:val="000000"/>
              </w:rPr>
              <w:t>Change Statistics</w:t>
            </w:r>
          </w:p>
        </w:tc>
      </w:tr>
      <w:tr w:rsidR="00881335" w:rsidRPr="006724BF" w:rsidTr="00D943E2">
        <w:trPr>
          <w:jc w:val="center"/>
        </w:trPr>
        <w:tc>
          <w:tcPr>
            <w:tcW w:w="927" w:type="dxa"/>
            <w:vMerge/>
            <w:tcBorders>
              <w:top w:val="single" w:sz="8" w:space="0" w:color="C0504D"/>
              <w:left w:val="single" w:sz="8" w:space="0" w:color="C0504D"/>
              <w:bottom w:val="single" w:sz="8" w:space="0" w:color="C0504D"/>
              <w:right w:val="single" w:sz="8" w:space="0" w:color="C0504D"/>
            </w:tcBorders>
            <w:shd w:val="pct10" w:color="auto" w:fill="auto"/>
          </w:tcPr>
          <w:p w:rsidR="00881335" w:rsidRPr="00D943E2" w:rsidRDefault="00881335" w:rsidP="00D943E2">
            <w:pPr>
              <w:pStyle w:val="NoSpacing"/>
              <w:jc w:val="center"/>
              <w:rPr>
                <w:b/>
                <w:color w:val="000000"/>
              </w:rPr>
            </w:pPr>
          </w:p>
        </w:tc>
        <w:tc>
          <w:tcPr>
            <w:tcW w:w="1010" w:type="dxa"/>
            <w:vMerge/>
            <w:tcBorders>
              <w:top w:val="single" w:sz="8" w:space="0" w:color="C0504D"/>
              <w:bottom w:val="single" w:sz="8" w:space="0" w:color="C0504D"/>
            </w:tcBorders>
            <w:shd w:val="pct10" w:color="auto" w:fill="auto"/>
          </w:tcPr>
          <w:p w:rsidR="00881335" w:rsidRPr="00D943E2" w:rsidRDefault="00881335" w:rsidP="00D943E2">
            <w:pPr>
              <w:pStyle w:val="NoSpacing"/>
              <w:jc w:val="center"/>
              <w:rPr>
                <w:b/>
                <w:color w:val="000000"/>
              </w:rPr>
            </w:pPr>
          </w:p>
        </w:tc>
        <w:tc>
          <w:tcPr>
            <w:tcW w:w="1077" w:type="dxa"/>
            <w:vMerge/>
            <w:tcBorders>
              <w:top w:val="single" w:sz="8" w:space="0" w:color="C0504D"/>
              <w:left w:val="single" w:sz="8" w:space="0" w:color="C0504D"/>
              <w:bottom w:val="single" w:sz="8" w:space="0" w:color="C0504D"/>
              <w:right w:val="single" w:sz="8" w:space="0" w:color="C0504D"/>
            </w:tcBorders>
            <w:shd w:val="pct10" w:color="auto" w:fill="auto"/>
          </w:tcPr>
          <w:p w:rsidR="00881335" w:rsidRPr="00D943E2" w:rsidRDefault="00881335" w:rsidP="00D943E2">
            <w:pPr>
              <w:pStyle w:val="NoSpacing"/>
              <w:jc w:val="center"/>
              <w:rPr>
                <w:b/>
                <w:color w:val="000000"/>
              </w:rPr>
            </w:pPr>
          </w:p>
        </w:tc>
        <w:tc>
          <w:tcPr>
            <w:tcW w:w="1454" w:type="dxa"/>
            <w:vMerge/>
            <w:tcBorders>
              <w:top w:val="single" w:sz="8" w:space="0" w:color="C0504D"/>
              <w:bottom w:val="single" w:sz="8" w:space="0" w:color="C0504D"/>
            </w:tcBorders>
            <w:shd w:val="pct10" w:color="auto" w:fill="auto"/>
          </w:tcPr>
          <w:p w:rsidR="00881335" w:rsidRPr="00D943E2" w:rsidRDefault="00881335" w:rsidP="00D943E2">
            <w:pPr>
              <w:pStyle w:val="NoSpacing"/>
              <w:jc w:val="center"/>
              <w:rPr>
                <w:b/>
                <w:color w:val="000000"/>
              </w:rPr>
            </w:pPr>
          </w:p>
        </w:tc>
        <w:tc>
          <w:tcPr>
            <w:tcW w:w="1454" w:type="dxa"/>
            <w:vMerge/>
            <w:tcBorders>
              <w:top w:val="single" w:sz="8" w:space="0" w:color="C0504D"/>
              <w:left w:val="single" w:sz="8" w:space="0" w:color="C0504D"/>
              <w:bottom w:val="single" w:sz="8" w:space="0" w:color="C0504D"/>
              <w:right w:val="single" w:sz="8" w:space="0" w:color="C0504D"/>
            </w:tcBorders>
            <w:shd w:val="pct10" w:color="auto" w:fill="auto"/>
          </w:tcPr>
          <w:p w:rsidR="00881335" w:rsidRPr="00D943E2" w:rsidRDefault="00881335" w:rsidP="00D943E2">
            <w:pPr>
              <w:pStyle w:val="NoSpacing"/>
              <w:jc w:val="center"/>
              <w:rPr>
                <w:b/>
                <w:color w:val="000000"/>
              </w:rPr>
            </w:pPr>
          </w:p>
        </w:tc>
        <w:tc>
          <w:tcPr>
            <w:tcW w:w="1454" w:type="dxa"/>
            <w:tcBorders>
              <w:top w:val="single" w:sz="8" w:space="0" w:color="C0504D"/>
              <w:bottom w:val="single" w:sz="8" w:space="0" w:color="C0504D"/>
            </w:tcBorders>
            <w:shd w:val="pct10" w:color="auto" w:fill="auto"/>
          </w:tcPr>
          <w:p w:rsidR="00881335" w:rsidRPr="00D943E2" w:rsidRDefault="00881335" w:rsidP="00D943E2">
            <w:pPr>
              <w:pStyle w:val="NoSpacing"/>
              <w:jc w:val="center"/>
              <w:rPr>
                <w:b/>
                <w:color w:val="000000"/>
              </w:rPr>
            </w:pPr>
            <w:r w:rsidRPr="00D943E2">
              <w:rPr>
                <w:b/>
                <w:color w:val="000000"/>
              </w:rPr>
              <w:t>R Square Change</w:t>
            </w:r>
          </w:p>
        </w:tc>
        <w:tc>
          <w:tcPr>
            <w:tcW w:w="1108" w:type="dxa"/>
            <w:tcBorders>
              <w:top w:val="single" w:sz="8" w:space="0" w:color="C0504D"/>
              <w:left w:val="single" w:sz="8" w:space="0" w:color="C0504D"/>
              <w:bottom w:val="single" w:sz="8" w:space="0" w:color="C0504D"/>
              <w:right w:val="single" w:sz="8" w:space="0" w:color="C0504D"/>
            </w:tcBorders>
            <w:shd w:val="pct10" w:color="auto" w:fill="auto"/>
          </w:tcPr>
          <w:p w:rsidR="00881335" w:rsidRPr="00D943E2" w:rsidRDefault="00881335" w:rsidP="00D943E2">
            <w:pPr>
              <w:pStyle w:val="NoSpacing"/>
              <w:jc w:val="center"/>
              <w:rPr>
                <w:b/>
                <w:color w:val="000000"/>
              </w:rPr>
            </w:pPr>
            <w:r w:rsidRPr="00D943E2">
              <w:rPr>
                <w:b/>
                <w:color w:val="000000"/>
              </w:rPr>
              <w:t>F Change</w:t>
            </w:r>
          </w:p>
        </w:tc>
        <w:tc>
          <w:tcPr>
            <w:tcW w:w="1009" w:type="dxa"/>
            <w:tcBorders>
              <w:top w:val="single" w:sz="8" w:space="0" w:color="C0504D"/>
              <w:bottom w:val="single" w:sz="8" w:space="0" w:color="C0504D"/>
            </w:tcBorders>
            <w:shd w:val="pct10" w:color="auto" w:fill="auto"/>
          </w:tcPr>
          <w:p w:rsidR="00881335" w:rsidRPr="00D943E2" w:rsidRDefault="00881335" w:rsidP="00D943E2">
            <w:pPr>
              <w:pStyle w:val="NoSpacing"/>
              <w:jc w:val="center"/>
              <w:rPr>
                <w:b/>
                <w:color w:val="000000"/>
              </w:rPr>
            </w:pPr>
            <w:r w:rsidRPr="00D943E2">
              <w:rPr>
                <w:b/>
                <w:color w:val="000000"/>
              </w:rPr>
              <w:t>df1</w:t>
            </w:r>
          </w:p>
        </w:tc>
        <w:tc>
          <w:tcPr>
            <w:tcW w:w="1009" w:type="dxa"/>
            <w:tcBorders>
              <w:top w:val="single" w:sz="8" w:space="0" w:color="C0504D"/>
              <w:left w:val="single" w:sz="8" w:space="0" w:color="C0504D"/>
              <w:bottom w:val="single" w:sz="8" w:space="0" w:color="C0504D"/>
              <w:right w:val="single" w:sz="8" w:space="0" w:color="C0504D"/>
            </w:tcBorders>
            <w:shd w:val="pct10" w:color="auto" w:fill="auto"/>
          </w:tcPr>
          <w:p w:rsidR="00881335" w:rsidRPr="00D943E2" w:rsidRDefault="00881335" w:rsidP="00D943E2">
            <w:pPr>
              <w:pStyle w:val="NoSpacing"/>
              <w:jc w:val="center"/>
              <w:rPr>
                <w:b/>
                <w:color w:val="000000"/>
              </w:rPr>
            </w:pPr>
            <w:r w:rsidRPr="00D943E2">
              <w:rPr>
                <w:b/>
                <w:color w:val="000000"/>
              </w:rPr>
              <w:t>df2</w:t>
            </w:r>
          </w:p>
        </w:tc>
        <w:tc>
          <w:tcPr>
            <w:tcW w:w="1454" w:type="dxa"/>
            <w:tcBorders>
              <w:top w:val="single" w:sz="8" w:space="0" w:color="C0504D"/>
              <w:bottom w:val="single" w:sz="8" w:space="0" w:color="C0504D"/>
              <w:right w:val="single" w:sz="8" w:space="0" w:color="C0504D"/>
            </w:tcBorders>
            <w:shd w:val="pct10" w:color="auto" w:fill="auto"/>
          </w:tcPr>
          <w:p w:rsidR="00881335" w:rsidRPr="00D943E2" w:rsidRDefault="00881335" w:rsidP="00D943E2">
            <w:pPr>
              <w:pStyle w:val="NoSpacing"/>
              <w:jc w:val="center"/>
              <w:rPr>
                <w:b/>
                <w:color w:val="000000"/>
              </w:rPr>
            </w:pPr>
            <w:r w:rsidRPr="00D943E2">
              <w:rPr>
                <w:b/>
                <w:color w:val="000000"/>
              </w:rPr>
              <w:t>Sig. F Change</w:t>
            </w:r>
          </w:p>
        </w:tc>
      </w:tr>
      <w:tr w:rsidR="00881335" w:rsidRPr="006724BF" w:rsidTr="00D943E2">
        <w:trPr>
          <w:trHeight w:val="250"/>
          <w:jc w:val="center"/>
        </w:trPr>
        <w:tc>
          <w:tcPr>
            <w:tcW w:w="927" w:type="dxa"/>
            <w:tcBorders>
              <w:top w:val="single" w:sz="8" w:space="0" w:color="C0504D"/>
              <w:left w:val="single" w:sz="8" w:space="0" w:color="C0504D"/>
              <w:bottom w:val="single" w:sz="8" w:space="0" w:color="C0504D"/>
              <w:right w:val="single" w:sz="8" w:space="0" w:color="C0504D"/>
            </w:tcBorders>
            <w:shd w:val="pct10" w:color="auto" w:fill="auto"/>
          </w:tcPr>
          <w:p w:rsidR="00881335" w:rsidRPr="00D943E2" w:rsidRDefault="00881335" w:rsidP="0002198F">
            <w:pPr>
              <w:pStyle w:val="NoSpacing"/>
              <w:rPr>
                <w:color w:val="000000"/>
              </w:rPr>
            </w:pPr>
            <w:r w:rsidRPr="00D943E2">
              <w:rPr>
                <w:color w:val="000000"/>
              </w:rPr>
              <w:t>2</w:t>
            </w:r>
          </w:p>
        </w:tc>
        <w:tc>
          <w:tcPr>
            <w:tcW w:w="1010" w:type="dxa"/>
          </w:tcPr>
          <w:p w:rsidR="00881335" w:rsidRPr="00D943E2" w:rsidRDefault="00881335" w:rsidP="0002198F">
            <w:pPr>
              <w:pStyle w:val="NoSpacing"/>
              <w:rPr>
                <w:color w:val="000000"/>
              </w:rPr>
            </w:pPr>
            <w:r w:rsidRPr="00D943E2">
              <w:rPr>
                <w:color w:val="000000"/>
              </w:rPr>
              <w:t>0.403</w:t>
            </w:r>
            <w:r w:rsidRPr="00D943E2">
              <w:rPr>
                <w:color w:val="000000"/>
                <w:vertAlign w:val="superscript"/>
              </w:rPr>
              <w:t>a</w:t>
            </w:r>
          </w:p>
        </w:tc>
        <w:tc>
          <w:tcPr>
            <w:tcW w:w="1077" w:type="dxa"/>
            <w:tcBorders>
              <w:left w:val="single" w:sz="8" w:space="0" w:color="C0504D"/>
              <w:bottom w:val="single" w:sz="8" w:space="0" w:color="C0504D"/>
              <w:right w:val="single" w:sz="8" w:space="0" w:color="C0504D"/>
            </w:tcBorders>
          </w:tcPr>
          <w:p w:rsidR="00881335" w:rsidRPr="00D943E2" w:rsidRDefault="00881335" w:rsidP="0002198F">
            <w:pPr>
              <w:pStyle w:val="NoSpacing"/>
              <w:rPr>
                <w:color w:val="000000"/>
              </w:rPr>
            </w:pPr>
            <w:r w:rsidRPr="00D943E2">
              <w:rPr>
                <w:color w:val="000000"/>
              </w:rPr>
              <w:t>0.162</w:t>
            </w:r>
          </w:p>
        </w:tc>
        <w:tc>
          <w:tcPr>
            <w:tcW w:w="1454" w:type="dxa"/>
          </w:tcPr>
          <w:p w:rsidR="00881335" w:rsidRPr="00D943E2" w:rsidRDefault="00881335" w:rsidP="0002198F">
            <w:pPr>
              <w:pStyle w:val="NoSpacing"/>
              <w:rPr>
                <w:color w:val="000000"/>
              </w:rPr>
            </w:pPr>
            <w:r w:rsidRPr="00D943E2">
              <w:rPr>
                <w:color w:val="000000"/>
              </w:rPr>
              <w:t>0.142</w:t>
            </w:r>
          </w:p>
        </w:tc>
        <w:tc>
          <w:tcPr>
            <w:tcW w:w="1454" w:type="dxa"/>
            <w:tcBorders>
              <w:left w:val="single" w:sz="8" w:space="0" w:color="C0504D"/>
              <w:bottom w:val="single" w:sz="8" w:space="0" w:color="C0504D"/>
              <w:right w:val="single" w:sz="8" w:space="0" w:color="C0504D"/>
            </w:tcBorders>
          </w:tcPr>
          <w:p w:rsidR="00881335" w:rsidRPr="00D943E2" w:rsidRDefault="00881335" w:rsidP="0002198F">
            <w:pPr>
              <w:pStyle w:val="NoSpacing"/>
              <w:rPr>
                <w:color w:val="000000"/>
              </w:rPr>
            </w:pPr>
            <w:r w:rsidRPr="00D943E2">
              <w:rPr>
                <w:color w:val="000000"/>
              </w:rPr>
              <w:t>4017.304</w:t>
            </w:r>
          </w:p>
        </w:tc>
        <w:tc>
          <w:tcPr>
            <w:tcW w:w="1454" w:type="dxa"/>
          </w:tcPr>
          <w:p w:rsidR="00881335" w:rsidRPr="00D943E2" w:rsidRDefault="00881335" w:rsidP="0002198F">
            <w:pPr>
              <w:pStyle w:val="NoSpacing"/>
              <w:rPr>
                <w:color w:val="000000"/>
              </w:rPr>
            </w:pPr>
            <w:r w:rsidRPr="00D943E2">
              <w:rPr>
                <w:color w:val="000000"/>
              </w:rPr>
              <w:t>0.162</w:t>
            </w:r>
          </w:p>
        </w:tc>
        <w:tc>
          <w:tcPr>
            <w:tcW w:w="1108" w:type="dxa"/>
            <w:tcBorders>
              <w:left w:val="single" w:sz="8" w:space="0" w:color="C0504D"/>
              <w:bottom w:val="single" w:sz="8" w:space="0" w:color="C0504D"/>
              <w:right w:val="single" w:sz="8" w:space="0" w:color="C0504D"/>
            </w:tcBorders>
          </w:tcPr>
          <w:p w:rsidR="00881335" w:rsidRPr="00D943E2" w:rsidRDefault="00881335" w:rsidP="0002198F">
            <w:pPr>
              <w:pStyle w:val="NoSpacing"/>
              <w:rPr>
                <w:color w:val="000000"/>
              </w:rPr>
            </w:pPr>
            <w:r w:rsidRPr="00D943E2">
              <w:rPr>
                <w:color w:val="000000"/>
              </w:rPr>
              <w:t>7.857</w:t>
            </w:r>
          </w:p>
        </w:tc>
        <w:tc>
          <w:tcPr>
            <w:tcW w:w="1009" w:type="dxa"/>
          </w:tcPr>
          <w:p w:rsidR="00881335" w:rsidRPr="00D943E2" w:rsidRDefault="00881335" w:rsidP="0002198F">
            <w:pPr>
              <w:pStyle w:val="NoSpacing"/>
              <w:rPr>
                <w:color w:val="000000"/>
              </w:rPr>
            </w:pPr>
            <w:r w:rsidRPr="00D943E2">
              <w:rPr>
                <w:color w:val="000000"/>
              </w:rPr>
              <w:t>12</w:t>
            </w:r>
          </w:p>
        </w:tc>
        <w:tc>
          <w:tcPr>
            <w:tcW w:w="1009" w:type="dxa"/>
            <w:tcBorders>
              <w:left w:val="single" w:sz="8" w:space="0" w:color="C0504D"/>
              <w:bottom w:val="single" w:sz="8" w:space="0" w:color="C0504D"/>
              <w:right w:val="single" w:sz="8" w:space="0" w:color="C0504D"/>
            </w:tcBorders>
          </w:tcPr>
          <w:p w:rsidR="00881335" w:rsidRPr="00D943E2" w:rsidRDefault="00881335" w:rsidP="0002198F">
            <w:pPr>
              <w:pStyle w:val="NoSpacing"/>
              <w:rPr>
                <w:color w:val="000000"/>
              </w:rPr>
            </w:pPr>
            <w:r w:rsidRPr="00D943E2">
              <w:rPr>
                <w:color w:val="000000"/>
              </w:rPr>
              <w:t>487</w:t>
            </w:r>
          </w:p>
        </w:tc>
        <w:tc>
          <w:tcPr>
            <w:tcW w:w="1454" w:type="dxa"/>
          </w:tcPr>
          <w:p w:rsidR="00881335" w:rsidRPr="00D943E2" w:rsidRDefault="00881335" w:rsidP="0002198F">
            <w:pPr>
              <w:pStyle w:val="NoSpacing"/>
              <w:rPr>
                <w:color w:val="000000"/>
              </w:rPr>
            </w:pPr>
            <w:r w:rsidRPr="00D943E2">
              <w:rPr>
                <w:color w:val="000000"/>
              </w:rPr>
              <w:t>0.000</w:t>
            </w:r>
          </w:p>
        </w:tc>
      </w:tr>
    </w:tbl>
    <w:p w:rsidR="00881335" w:rsidRDefault="00881335" w:rsidP="00881335">
      <w:pPr>
        <w:spacing w:line="240" w:lineRule="auto"/>
        <w:rPr>
          <w:sz w:val="6"/>
          <w:szCs w:val="6"/>
        </w:rPr>
      </w:pPr>
    </w:p>
    <w:p w:rsidR="00881335" w:rsidRDefault="00881335" w:rsidP="00881335">
      <w:pPr>
        <w:spacing w:line="240" w:lineRule="auto"/>
        <w:rPr>
          <w:sz w:val="6"/>
          <w:szCs w:val="6"/>
        </w:rPr>
      </w:pPr>
    </w:p>
    <w:p w:rsidR="00881335" w:rsidRPr="002E23DD" w:rsidRDefault="00881335" w:rsidP="00881335">
      <w:pPr>
        <w:spacing w:line="240" w:lineRule="auto"/>
        <w:rPr>
          <w:sz w:val="6"/>
          <w:szCs w:val="6"/>
        </w:rPr>
      </w:pPr>
    </w:p>
    <w:tbl>
      <w:tblPr>
        <w:tblW w:w="15578" w:type="dxa"/>
        <w:jc w:val="center"/>
        <w:tblBorders>
          <w:top w:val="single" w:sz="8" w:space="0" w:color="C0504D"/>
          <w:left w:val="single" w:sz="8" w:space="0" w:color="C0504D"/>
          <w:bottom w:val="single" w:sz="8" w:space="0" w:color="C0504D"/>
          <w:right w:val="single" w:sz="8" w:space="0" w:color="C0504D"/>
        </w:tblBorders>
        <w:tblLayout w:type="fixed"/>
        <w:tblLook w:val="0000"/>
      </w:tblPr>
      <w:tblGrid>
        <w:gridCol w:w="726"/>
        <w:gridCol w:w="2374"/>
        <w:gridCol w:w="1321"/>
        <w:gridCol w:w="1319"/>
        <w:gridCol w:w="2395"/>
        <w:gridCol w:w="1008"/>
        <w:gridCol w:w="1008"/>
        <w:gridCol w:w="1287"/>
        <w:gridCol w:w="1008"/>
        <w:gridCol w:w="1008"/>
        <w:gridCol w:w="1237"/>
        <w:gridCol w:w="887"/>
      </w:tblGrid>
      <w:tr w:rsidR="00881335" w:rsidRPr="006724BF" w:rsidTr="00D943E2">
        <w:trPr>
          <w:jc w:val="center"/>
        </w:trPr>
        <w:tc>
          <w:tcPr>
            <w:tcW w:w="15578" w:type="dxa"/>
            <w:gridSpan w:val="12"/>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sz w:val="24"/>
                <w:lang w:val="en-SG"/>
              </w:rPr>
              <w:lastRenderedPageBreak/>
              <w:t>Appendix Table 7: Final Model – Model 2</w:t>
            </w:r>
          </w:p>
        </w:tc>
      </w:tr>
      <w:tr w:rsidR="00881335" w:rsidRPr="006724BF" w:rsidTr="00D943E2">
        <w:trPr>
          <w:jc w:val="center"/>
        </w:trPr>
        <w:tc>
          <w:tcPr>
            <w:tcW w:w="3100" w:type="dxa"/>
            <w:gridSpan w:val="2"/>
            <w:vMerge w:val="restart"/>
            <w:tcBorders>
              <w:left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Model</w:t>
            </w:r>
          </w:p>
        </w:tc>
        <w:tc>
          <w:tcPr>
            <w:tcW w:w="2640" w:type="dxa"/>
            <w:gridSpan w:val="2"/>
            <w:shd w:val="pct10" w:color="auto" w:fill="auto"/>
            <w:vAlign w:val="center"/>
          </w:tcPr>
          <w:p w:rsidR="00881335" w:rsidRPr="00D943E2" w:rsidRDefault="00881335" w:rsidP="00D943E2">
            <w:pPr>
              <w:pStyle w:val="NoSpacing"/>
              <w:jc w:val="center"/>
              <w:rPr>
                <w:b/>
                <w:color w:val="000000"/>
              </w:rPr>
            </w:pPr>
            <w:r w:rsidRPr="00D943E2">
              <w:rPr>
                <w:b/>
                <w:color w:val="000000"/>
              </w:rPr>
              <w:t>Unstandardized Coefficients</w:t>
            </w:r>
          </w:p>
        </w:tc>
        <w:tc>
          <w:tcPr>
            <w:tcW w:w="2395" w:type="dxa"/>
            <w:tcBorders>
              <w:left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Standardized Coefficients</w:t>
            </w:r>
          </w:p>
        </w:tc>
        <w:tc>
          <w:tcPr>
            <w:tcW w:w="1008" w:type="dxa"/>
            <w:vMerge w:val="restart"/>
            <w:shd w:val="pct10" w:color="auto" w:fill="auto"/>
            <w:vAlign w:val="center"/>
          </w:tcPr>
          <w:p w:rsidR="00881335" w:rsidRPr="00D943E2" w:rsidRDefault="00881335" w:rsidP="00D943E2">
            <w:pPr>
              <w:pStyle w:val="NoSpacing"/>
              <w:jc w:val="center"/>
              <w:rPr>
                <w:b/>
                <w:color w:val="000000"/>
              </w:rPr>
            </w:pPr>
            <w:r w:rsidRPr="00D943E2">
              <w:rPr>
                <w:b/>
                <w:color w:val="000000"/>
              </w:rPr>
              <w:t>t</w:t>
            </w:r>
          </w:p>
        </w:tc>
        <w:tc>
          <w:tcPr>
            <w:tcW w:w="1008" w:type="dxa"/>
            <w:vMerge w:val="restart"/>
            <w:tcBorders>
              <w:left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Sig.</w:t>
            </w:r>
          </w:p>
        </w:tc>
        <w:tc>
          <w:tcPr>
            <w:tcW w:w="3303" w:type="dxa"/>
            <w:gridSpan w:val="3"/>
            <w:shd w:val="pct10" w:color="auto" w:fill="auto"/>
            <w:vAlign w:val="center"/>
          </w:tcPr>
          <w:p w:rsidR="00881335" w:rsidRPr="00D943E2" w:rsidRDefault="00881335" w:rsidP="00D943E2">
            <w:pPr>
              <w:pStyle w:val="NoSpacing"/>
              <w:jc w:val="center"/>
              <w:rPr>
                <w:b/>
                <w:color w:val="000000"/>
              </w:rPr>
            </w:pPr>
            <w:r w:rsidRPr="00D943E2">
              <w:rPr>
                <w:b/>
                <w:color w:val="000000"/>
              </w:rPr>
              <w:t>Correlations</w:t>
            </w:r>
          </w:p>
        </w:tc>
        <w:tc>
          <w:tcPr>
            <w:tcW w:w="2124" w:type="dxa"/>
            <w:gridSpan w:val="2"/>
            <w:tcBorders>
              <w:left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Collinearity Statistics</w:t>
            </w:r>
          </w:p>
        </w:tc>
      </w:tr>
      <w:tr w:rsidR="00881335" w:rsidRPr="006724BF" w:rsidTr="00D943E2">
        <w:trPr>
          <w:jc w:val="center"/>
        </w:trPr>
        <w:tc>
          <w:tcPr>
            <w:tcW w:w="3100" w:type="dxa"/>
            <w:gridSpan w:val="2"/>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p>
        </w:tc>
        <w:tc>
          <w:tcPr>
            <w:tcW w:w="1321" w:type="dxa"/>
            <w:tcBorders>
              <w:top w:val="single" w:sz="8" w:space="0" w:color="C0504D"/>
              <w:bottom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B</w:t>
            </w:r>
          </w:p>
        </w:tc>
        <w:tc>
          <w:tcPr>
            <w:tcW w:w="1319" w:type="dxa"/>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Std. Error</w:t>
            </w:r>
          </w:p>
        </w:tc>
        <w:tc>
          <w:tcPr>
            <w:tcW w:w="2395" w:type="dxa"/>
            <w:tcBorders>
              <w:top w:val="single" w:sz="8" w:space="0" w:color="C0504D"/>
              <w:bottom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Beta</w:t>
            </w:r>
          </w:p>
        </w:tc>
        <w:tc>
          <w:tcPr>
            <w:tcW w:w="1008" w:type="dxa"/>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p>
        </w:tc>
        <w:tc>
          <w:tcPr>
            <w:tcW w:w="1008" w:type="dxa"/>
            <w:vMerge/>
            <w:tcBorders>
              <w:top w:val="single" w:sz="8" w:space="0" w:color="C0504D"/>
              <w:bottom w:val="single" w:sz="8" w:space="0" w:color="C0504D"/>
            </w:tcBorders>
            <w:shd w:val="pct10" w:color="auto" w:fill="auto"/>
            <w:vAlign w:val="center"/>
          </w:tcPr>
          <w:p w:rsidR="00881335" w:rsidRPr="00D943E2" w:rsidRDefault="00881335" w:rsidP="00D943E2">
            <w:pPr>
              <w:pStyle w:val="NoSpacing"/>
              <w:jc w:val="center"/>
              <w:rPr>
                <w:b/>
                <w:color w:val="000000"/>
              </w:rPr>
            </w:pPr>
          </w:p>
        </w:tc>
        <w:tc>
          <w:tcPr>
            <w:tcW w:w="1287" w:type="dxa"/>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Zero-order</w:t>
            </w:r>
          </w:p>
        </w:tc>
        <w:tc>
          <w:tcPr>
            <w:tcW w:w="1008" w:type="dxa"/>
            <w:tcBorders>
              <w:top w:val="single" w:sz="8" w:space="0" w:color="C0504D"/>
              <w:bottom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Partial</w:t>
            </w:r>
          </w:p>
        </w:tc>
        <w:tc>
          <w:tcPr>
            <w:tcW w:w="1008" w:type="dxa"/>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Part</w:t>
            </w:r>
          </w:p>
        </w:tc>
        <w:tc>
          <w:tcPr>
            <w:tcW w:w="1237" w:type="dxa"/>
            <w:tcBorders>
              <w:top w:val="single" w:sz="8" w:space="0" w:color="C0504D"/>
              <w:bottom w:val="single" w:sz="8" w:space="0" w:color="C0504D"/>
            </w:tcBorders>
            <w:shd w:val="pct10" w:color="auto" w:fill="auto"/>
            <w:vAlign w:val="center"/>
          </w:tcPr>
          <w:p w:rsidR="00881335" w:rsidRPr="00D943E2" w:rsidRDefault="00881335" w:rsidP="00D943E2">
            <w:pPr>
              <w:pStyle w:val="NoSpacing"/>
              <w:jc w:val="center"/>
              <w:rPr>
                <w:b/>
                <w:color w:val="000000"/>
              </w:rPr>
            </w:pPr>
            <w:r w:rsidRPr="00D943E2">
              <w:rPr>
                <w:b/>
                <w:color w:val="000000"/>
              </w:rPr>
              <w:t>Tolerance</w:t>
            </w:r>
          </w:p>
        </w:tc>
        <w:tc>
          <w:tcPr>
            <w:tcW w:w="88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D943E2">
            <w:pPr>
              <w:pStyle w:val="NoSpacing"/>
              <w:jc w:val="center"/>
              <w:rPr>
                <w:b/>
                <w:color w:val="000000"/>
              </w:rPr>
            </w:pPr>
            <w:r w:rsidRPr="00D943E2">
              <w:rPr>
                <w:b/>
                <w:color w:val="000000"/>
              </w:rPr>
              <w:t>VIF</w:t>
            </w:r>
          </w:p>
        </w:tc>
      </w:tr>
      <w:tr w:rsidR="00881335" w:rsidRPr="006724BF" w:rsidTr="00D943E2">
        <w:trPr>
          <w:jc w:val="center"/>
        </w:trPr>
        <w:tc>
          <w:tcPr>
            <w:tcW w:w="726" w:type="dxa"/>
            <w:vMerge w:val="restart"/>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2</w:t>
            </w:r>
          </w:p>
        </w:tc>
        <w:tc>
          <w:tcPr>
            <w:tcW w:w="2374" w:type="dxa"/>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(Constant)</w:t>
            </w:r>
          </w:p>
        </w:tc>
        <w:tc>
          <w:tcPr>
            <w:tcW w:w="1321"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-774.714</w:t>
            </w:r>
          </w:p>
        </w:tc>
        <w:tc>
          <w:tcPr>
            <w:tcW w:w="1319" w:type="dxa"/>
            <w:vAlign w:val="center"/>
          </w:tcPr>
          <w:p w:rsidR="00881335" w:rsidRPr="00D943E2" w:rsidRDefault="00881335" w:rsidP="0002198F">
            <w:pPr>
              <w:pStyle w:val="NoSpacing"/>
              <w:rPr>
                <w:color w:val="000000"/>
              </w:rPr>
            </w:pPr>
            <w:r w:rsidRPr="00D943E2">
              <w:rPr>
                <w:color w:val="000000"/>
              </w:rPr>
              <w:t>568.558</w:t>
            </w:r>
          </w:p>
        </w:tc>
        <w:tc>
          <w:tcPr>
            <w:tcW w:w="2395" w:type="dxa"/>
            <w:tcBorders>
              <w:left w:val="single" w:sz="8" w:space="0" w:color="C0504D"/>
              <w:right w:val="single" w:sz="8" w:space="0" w:color="C0504D"/>
            </w:tcBorders>
            <w:vAlign w:val="center"/>
          </w:tcPr>
          <w:p w:rsidR="00881335" w:rsidRPr="006724BF" w:rsidRDefault="00881335" w:rsidP="0002198F">
            <w:pPr>
              <w:pStyle w:val="NoSpacing"/>
            </w:pPr>
          </w:p>
        </w:tc>
        <w:tc>
          <w:tcPr>
            <w:tcW w:w="1008" w:type="dxa"/>
            <w:vAlign w:val="center"/>
          </w:tcPr>
          <w:p w:rsidR="00881335" w:rsidRPr="00D943E2" w:rsidRDefault="00881335" w:rsidP="0002198F">
            <w:pPr>
              <w:pStyle w:val="NoSpacing"/>
              <w:rPr>
                <w:color w:val="000000"/>
              </w:rPr>
            </w:pPr>
            <w:r w:rsidRPr="00D943E2">
              <w:rPr>
                <w:color w:val="000000"/>
              </w:rPr>
              <w:t>-1.363</w:t>
            </w:r>
          </w:p>
        </w:tc>
        <w:tc>
          <w:tcPr>
            <w:tcW w:w="1008"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0.174</w:t>
            </w:r>
          </w:p>
        </w:tc>
        <w:tc>
          <w:tcPr>
            <w:tcW w:w="1287" w:type="dxa"/>
            <w:vAlign w:val="center"/>
          </w:tcPr>
          <w:p w:rsidR="00881335" w:rsidRPr="006724BF" w:rsidRDefault="00881335" w:rsidP="0002198F">
            <w:pPr>
              <w:pStyle w:val="NoSpacing"/>
            </w:pPr>
          </w:p>
        </w:tc>
        <w:tc>
          <w:tcPr>
            <w:tcW w:w="1008" w:type="dxa"/>
            <w:tcBorders>
              <w:left w:val="single" w:sz="8" w:space="0" w:color="C0504D"/>
              <w:right w:val="single" w:sz="8" w:space="0" w:color="C0504D"/>
            </w:tcBorders>
            <w:vAlign w:val="center"/>
          </w:tcPr>
          <w:p w:rsidR="00881335" w:rsidRPr="006724BF" w:rsidRDefault="00881335" w:rsidP="0002198F">
            <w:pPr>
              <w:pStyle w:val="NoSpacing"/>
            </w:pPr>
          </w:p>
        </w:tc>
        <w:tc>
          <w:tcPr>
            <w:tcW w:w="1008" w:type="dxa"/>
            <w:vAlign w:val="center"/>
          </w:tcPr>
          <w:p w:rsidR="00881335" w:rsidRPr="006724BF" w:rsidRDefault="00881335" w:rsidP="0002198F">
            <w:pPr>
              <w:pStyle w:val="NoSpacing"/>
            </w:pPr>
          </w:p>
        </w:tc>
        <w:tc>
          <w:tcPr>
            <w:tcW w:w="1237" w:type="dxa"/>
            <w:tcBorders>
              <w:left w:val="single" w:sz="8" w:space="0" w:color="C0504D"/>
              <w:right w:val="single" w:sz="8" w:space="0" w:color="C0504D"/>
            </w:tcBorders>
            <w:vAlign w:val="center"/>
          </w:tcPr>
          <w:p w:rsidR="00881335" w:rsidRPr="006724BF" w:rsidRDefault="00881335" w:rsidP="0002198F">
            <w:pPr>
              <w:pStyle w:val="NoSpacing"/>
            </w:pPr>
          </w:p>
        </w:tc>
        <w:tc>
          <w:tcPr>
            <w:tcW w:w="887" w:type="dxa"/>
            <w:vAlign w:val="center"/>
          </w:tcPr>
          <w:p w:rsidR="00881335" w:rsidRPr="006724BF" w:rsidRDefault="00881335" w:rsidP="0002198F">
            <w:pPr>
              <w:pStyle w:val="NoSpacing"/>
            </w:pPr>
          </w:p>
        </w:tc>
      </w:tr>
      <w:tr w:rsidR="00881335" w:rsidRPr="006724BF" w:rsidTr="00D943E2">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6724BF" w:rsidRDefault="00881335" w:rsidP="0002198F">
            <w:pPr>
              <w:pStyle w:val="NoSpacing"/>
            </w:pPr>
          </w:p>
        </w:tc>
        <w:tc>
          <w:tcPr>
            <w:tcW w:w="2374" w:type="dxa"/>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Interlocks</w:t>
            </w:r>
          </w:p>
        </w:tc>
        <w:tc>
          <w:tcPr>
            <w:tcW w:w="1321"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37.333</w:t>
            </w:r>
          </w:p>
        </w:tc>
        <w:tc>
          <w:tcPr>
            <w:tcW w:w="1319"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21.048</w:t>
            </w:r>
          </w:p>
        </w:tc>
        <w:tc>
          <w:tcPr>
            <w:tcW w:w="2395"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0.080</w:t>
            </w:r>
          </w:p>
        </w:tc>
        <w:tc>
          <w:tcPr>
            <w:tcW w:w="1008"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1.774</w:t>
            </w:r>
          </w:p>
        </w:tc>
        <w:tc>
          <w:tcPr>
            <w:tcW w:w="1008"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0.047</w:t>
            </w:r>
          </w:p>
        </w:tc>
        <w:tc>
          <w:tcPr>
            <w:tcW w:w="1287"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0.181</w:t>
            </w:r>
          </w:p>
        </w:tc>
        <w:tc>
          <w:tcPr>
            <w:tcW w:w="1008"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0.080</w:t>
            </w:r>
          </w:p>
        </w:tc>
        <w:tc>
          <w:tcPr>
            <w:tcW w:w="1008"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0.074</w:t>
            </w:r>
          </w:p>
        </w:tc>
        <w:tc>
          <w:tcPr>
            <w:tcW w:w="123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0.850</w:t>
            </w:r>
          </w:p>
        </w:tc>
        <w:tc>
          <w:tcPr>
            <w:tcW w:w="887" w:type="dxa"/>
            <w:tcBorders>
              <w:top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1.177</w:t>
            </w:r>
          </w:p>
        </w:tc>
      </w:tr>
      <w:tr w:rsidR="00881335" w:rsidRPr="006724BF" w:rsidTr="00D943E2">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2374" w:type="dxa"/>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Revenue</w:t>
            </w:r>
          </w:p>
        </w:tc>
        <w:tc>
          <w:tcPr>
            <w:tcW w:w="1321"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0.043</w:t>
            </w:r>
          </w:p>
        </w:tc>
        <w:tc>
          <w:tcPr>
            <w:tcW w:w="1319" w:type="dxa"/>
            <w:vAlign w:val="center"/>
          </w:tcPr>
          <w:p w:rsidR="00881335" w:rsidRPr="00D943E2" w:rsidRDefault="00881335" w:rsidP="0002198F">
            <w:pPr>
              <w:pStyle w:val="NoSpacing"/>
              <w:rPr>
                <w:color w:val="000000"/>
              </w:rPr>
            </w:pPr>
            <w:r w:rsidRPr="00D943E2">
              <w:rPr>
                <w:color w:val="000000"/>
              </w:rPr>
              <w:t>0.006</w:t>
            </w:r>
          </w:p>
        </w:tc>
        <w:tc>
          <w:tcPr>
            <w:tcW w:w="2395"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0.316</w:t>
            </w:r>
          </w:p>
        </w:tc>
        <w:tc>
          <w:tcPr>
            <w:tcW w:w="1008" w:type="dxa"/>
            <w:vAlign w:val="center"/>
          </w:tcPr>
          <w:p w:rsidR="00881335" w:rsidRPr="00D943E2" w:rsidRDefault="00881335" w:rsidP="0002198F">
            <w:pPr>
              <w:pStyle w:val="NoSpacing"/>
              <w:rPr>
                <w:color w:val="000000"/>
              </w:rPr>
            </w:pPr>
            <w:r w:rsidRPr="00D943E2">
              <w:rPr>
                <w:color w:val="000000"/>
              </w:rPr>
              <w:t>7.044</w:t>
            </w:r>
          </w:p>
        </w:tc>
        <w:tc>
          <w:tcPr>
            <w:tcW w:w="1008"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0.000</w:t>
            </w:r>
          </w:p>
        </w:tc>
        <w:tc>
          <w:tcPr>
            <w:tcW w:w="1287" w:type="dxa"/>
            <w:vAlign w:val="center"/>
          </w:tcPr>
          <w:p w:rsidR="00881335" w:rsidRPr="00D943E2" w:rsidRDefault="00881335" w:rsidP="0002198F">
            <w:pPr>
              <w:pStyle w:val="NoSpacing"/>
              <w:rPr>
                <w:color w:val="000000"/>
              </w:rPr>
            </w:pPr>
            <w:r w:rsidRPr="00D943E2">
              <w:rPr>
                <w:color w:val="000000"/>
              </w:rPr>
              <w:t>0.349</w:t>
            </w:r>
          </w:p>
        </w:tc>
        <w:tc>
          <w:tcPr>
            <w:tcW w:w="1008"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0.304</w:t>
            </w:r>
          </w:p>
        </w:tc>
        <w:tc>
          <w:tcPr>
            <w:tcW w:w="1008" w:type="dxa"/>
            <w:vAlign w:val="center"/>
          </w:tcPr>
          <w:p w:rsidR="00881335" w:rsidRPr="00D943E2" w:rsidRDefault="00881335" w:rsidP="0002198F">
            <w:pPr>
              <w:pStyle w:val="NoSpacing"/>
              <w:rPr>
                <w:color w:val="000000"/>
              </w:rPr>
            </w:pPr>
            <w:r w:rsidRPr="00D943E2">
              <w:rPr>
                <w:color w:val="000000"/>
              </w:rPr>
              <w:t>0.292</w:t>
            </w:r>
          </w:p>
        </w:tc>
        <w:tc>
          <w:tcPr>
            <w:tcW w:w="1237"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0.853</w:t>
            </w:r>
          </w:p>
        </w:tc>
        <w:tc>
          <w:tcPr>
            <w:tcW w:w="887" w:type="dxa"/>
            <w:vAlign w:val="center"/>
          </w:tcPr>
          <w:p w:rsidR="00881335" w:rsidRPr="00D943E2" w:rsidRDefault="00881335" w:rsidP="0002198F">
            <w:pPr>
              <w:pStyle w:val="NoSpacing"/>
              <w:rPr>
                <w:color w:val="000000"/>
              </w:rPr>
            </w:pPr>
            <w:r w:rsidRPr="00D943E2">
              <w:rPr>
                <w:color w:val="000000"/>
              </w:rPr>
              <w:t>1.173</w:t>
            </w:r>
          </w:p>
        </w:tc>
      </w:tr>
      <w:tr w:rsidR="00881335" w:rsidRPr="006724BF" w:rsidTr="00D943E2">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2374" w:type="dxa"/>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Age_Of_Company</w:t>
            </w:r>
          </w:p>
        </w:tc>
        <w:tc>
          <w:tcPr>
            <w:tcW w:w="1321"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10.269</w:t>
            </w:r>
          </w:p>
        </w:tc>
        <w:tc>
          <w:tcPr>
            <w:tcW w:w="1319"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8.592</w:t>
            </w:r>
          </w:p>
        </w:tc>
        <w:tc>
          <w:tcPr>
            <w:tcW w:w="2395"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0.054</w:t>
            </w:r>
          </w:p>
        </w:tc>
        <w:tc>
          <w:tcPr>
            <w:tcW w:w="1008"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1.195</w:t>
            </w:r>
          </w:p>
        </w:tc>
        <w:tc>
          <w:tcPr>
            <w:tcW w:w="1008"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0.233</w:t>
            </w:r>
          </w:p>
        </w:tc>
        <w:tc>
          <w:tcPr>
            <w:tcW w:w="1287"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0.163</w:t>
            </w:r>
          </w:p>
        </w:tc>
        <w:tc>
          <w:tcPr>
            <w:tcW w:w="1008"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0.054</w:t>
            </w:r>
          </w:p>
        </w:tc>
        <w:tc>
          <w:tcPr>
            <w:tcW w:w="1008"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0.050</w:t>
            </w:r>
          </w:p>
        </w:tc>
        <w:tc>
          <w:tcPr>
            <w:tcW w:w="123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0.832</w:t>
            </w:r>
          </w:p>
        </w:tc>
        <w:tc>
          <w:tcPr>
            <w:tcW w:w="887" w:type="dxa"/>
            <w:tcBorders>
              <w:top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1.202</w:t>
            </w:r>
          </w:p>
        </w:tc>
      </w:tr>
      <w:tr w:rsidR="00881335" w:rsidRPr="006724BF" w:rsidTr="00D943E2">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2374" w:type="dxa"/>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Consumer_Discretionary</w:t>
            </w:r>
          </w:p>
        </w:tc>
        <w:tc>
          <w:tcPr>
            <w:tcW w:w="1321"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35.344</w:t>
            </w:r>
          </w:p>
        </w:tc>
        <w:tc>
          <w:tcPr>
            <w:tcW w:w="1319" w:type="dxa"/>
            <w:vAlign w:val="center"/>
          </w:tcPr>
          <w:p w:rsidR="00881335" w:rsidRPr="00D943E2" w:rsidRDefault="00881335" w:rsidP="0002198F">
            <w:pPr>
              <w:pStyle w:val="NoSpacing"/>
              <w:rPr>
                <w:color w:val="000000"/>
              </w:rPr>
            </w:pPr>
            <w:r w:rsidRPr="00D943E2">
              <w:rPr>
                <w:color w:val="000000"/>
              </w:rPr>
              <w:t>749.011</w:t>
            </w:r>
          </w:p>
        </w:tc>
        <w:tc>
          <w:tcPr>
            <w:tcW w:w="2395"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0.003</w:t>
            </w:r>
          </w:p>
        </w:tc>
        <w:tc>
          <w:tcPr>
            <w:tcW w:w="1008" w:type="dxa"/>
            <w:vAlign w:val="center"/>
          </w:tcPr>
          <w:p w:rsidR="00881335" w:rsidRPr="00D943E2" w:rsidRDefault="00881335" w:rsidP="0002198F">
            <w:pPr>
              <w:pStyle w:val="NoSpacing"/>
              <w:rPr>
                <w:color w:val="000000"/>
              </w:rPr>
            </w:pPr>
            <w:r w:rsidRPr="00D943E2">
              <w:rPr>
                <w:color w:val="000000"/>
              </w:rPr>
              <w:t>0.047</w:t>
            </w:r>
          </w:p>
        </w:tc>
        <w:tc>
          <w:tcPr>
            <w:tcW w:w="1008"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0.962</w:t>
            </w:r>
          </w:p>
        </w:tc>
        <w:tc>
          <w:tcPr>
            <w:tcW w:w="1287" w:type="dxa"/>
            <w:vAlign w:val="center"/>
          </w:tcPr>
          <w:p w:rsidR="00881335" w:rsidRPr="00D943E2" w:rsidRDefault="00881335" w:rsidP="0002198F">
            <w:pPr>
              <w:pStyle w:val="NoSpacing"/>
              <w:rPr>
                <w:color w:val="000000"/>
              </w:rPr>
            </w:pPr>
            <w:r w:rsidRPr="00D943E2">
              <w:rPr>
                <w:color w:val="000000"/>
              </w:rPr>
              <w:t>-0.018</w:t>
            </w:r>
          </w:p>
        </w:tc>
        <w:tc>
          <w:tcPr>
            <w:tcW w:w="1008"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0.002</w:t>
            </w:r>
          </w:p>
        </w:tc>
        <w:tc>
          <w:tcPr>
            <w:tcW w:w="1008" w:type="dxa"/>
            <w:vAlign w:val="center"/>
          </w:tcPr>
          <w:p w:rsidR="00881335" w:rsidRPr="00D943E2" w:rsidRDefault="00881335" w:rsidP="0002198F">
            <w:pPr>
              <w:pStyle w:val="NoSpacing"/>
              <w:rPr>
                <w:color w:val="000000"/>
              </w:rPr>
            </w:pPr>
            <w:r w:rsidRPr="00D943E2">
              <w:rPr>
                <w:color w:val="000000"/>
              </w:rPr>
              <w:t>0.002</w:t>
            </w:r>
          </w:p>
        </w:tc>
        <w:tc>
          <w:tcPr>
            <w:tcW w:w="1237"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0.597</w:t>
            </w:r>
          </w:p>
        </w:tc>
        <w:tc>
          <w:tcPr>
            <w:tcW w:w="887" w:type="dxa"/>
            <w:vAlign w:val="center"/>
          </w:tcPr>
          <w:p w:rsidR="00881335" w:rsidRPr="00D943E2" w:rsidRDefault="00881335" w:rsidP="0002198F">
            <w:pPr>
              <w:pStyle w:val="NoSpacing"/>
              <w:rPr>
                <w:color w:val="000000"/>
              </w:rPr>
            </w:pPr>
            <w:r w:rsidRPr="00D943E2">
              <w:rPr>
                <w:color w:val="000000"/>
              </w:rPr>
              <w:t>1.674</w:t>
            </w:r>
          </w:p>
        </w:tc>
      </w:tr>
      <w:tr w:rsidR="00881335" w:rsidRPr="006724BF" w:rsidTr="00D943E2">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2374" w:type="dxa"/>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Consumer_Staples</w:t>
            </w:r>
          </w:p>
        </w:tc>
        <w:tc>
          <w:tcPr>
            <w:tcW w:w="1321"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182.631</w:t>
            </w:r>
          </w:p>
        </w:tc>
        <w:tc>
          <w:tcPr>
            <w:tcW w:w="1319"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632.992</w:t>
            </w:r>
          </w:p>
        </w:tc>
        <w:tc>
          <w:tcPr>
            <w:tcW w:w="2395"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0.018</w:t>
            </w:r>
          </w:p>
        </w:tc>
        <w:tc>
          <w:tcPr>
            <w:tcW w:w="1008"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0.289</w:t>
            </w:r>
          </w:p>
        </w:tc>
        <w:tc>
          <w:tcPr>
            <w:tcW w:w="1008"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0.773</w:t>
            </w:r>
          </w:p>
        </w:tc>
        <w:tc>
          <w:tcPr>
            <w:tcW w:w="1287"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-0.009</w:t>
            </w:r>
          </w:p>
        </w:tc>
        <w:tc>
          <w:tcPr>
            <w:tcW w:w="1008"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0.013</w:t>
            </w:r>
          </w:p>
        </w:tc>
        <w:tc>
          <w:tcPr>
            <w:tcW w:w="1008"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0.012</w:t>
            </w:r>
          </w:p>
        </w:tc>
        <w:tc>
          <w:tcPr>
            <w:tcW w:w="123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0.463</w:t>
            </w:r>
          </w:p>
        </w:tc>
        <w:tc>
          <w:tcPr>
            <w:tcW w:w="887" w:type="dxa"/>
            <w:tcBorders>
              <w:top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2.000</w:t>
            </w:r>
          </w:p>
        </w:tc>
      </w:tr>
      <w:tr w:rsidR="00881335" w:rsidRPr="006724BF" w:rsidTr="00D943E2">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2374" w:type="dxa"/>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Energy</w:t>
            </w:r>
          </w:p>
        </w:tc>
        <w:tc>
          <w:tcPr>
            <w:tcW w:w="1321"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451.805</w:t>
            </w:r>
          </w:p>
        </w:tc>
        <w:tc>
          <w:tcPr>
            <w:tcW w:w="1319" w:type="dxa"/>
            <w:vAlign w:val="center"/>
          </w:tcPr>
          <w:p w:rsidR="00881335" w:rsidRPr="00D943E2" w:rsidRDefault="00881335" w:rsidP="0002198F">
            <w:pPr>
              <w:pStyle w:val="NoSpacing"/>
              <w:rPr>
                <w:color w:val="000000"/>
              </w:rPr>
            </w:pPr>
            <w:r w:rsidRPr="00D943E2">
              <w:rPr>
                <w:color w:val="000000"/>
              </w:rPr>
              <w:t>919.285</w:t>
            </w:r>
          </w:p>
        </w:tc>
        <w:tc>
          <w:tcPr>
            <w:tcW w:w="2395"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0.024</w:t>
            </w:r>
          </w:p>
        </w:tc>
        <w:tc>
          <w:tcPr>
            <w:tcW w:w="1008" w:type="dxa"/>
            <w:vAlign w:val="center"/>
          </w:tcPr>
          <w:p w:rsidR="00881335" w:rsidRPr="00D943E2" w:rsidRDefault="00881335" w:rsidP="0002198F">
            <w:pPr>
              <w:pStyle w:val="NoSpacing"/>
              <w:rPr>
                <w:color w:val="000000"/>
              </w:rPr>
            </w:pPr>
            <w:r w:rsidRPr="00D943E2">
              <w:rPr>
                <w:color w:val="000000"/>
              </w:rPr>
              <w:t>0.491</w:t>
            </w:r>
          </w:p>
        </w:tc>
        <w:tc>
          <w:tcPr>
            <w:tcW w:w="1008"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0.623</w:t>
            </w:r>
          </w:p>
        </w:tc>
        <w:tc>
          <w:tcPr>
            <w:tcW w:w="1287" w:type="dxa"/>
            <w:vAlign w:val="center"/>
          </w:tcPr>
          <w:p w:rsidR="00881335" w:rsidRPr="00D943E2" w:rsidRDefault="00881335" w:rsidP="0002198F">
            <w:pPr>
              <w:pStyle w:val="NoSpacing"/>
              <w:rPr>
                <w:color w:val="000000"/>
              </w:rPr>
            </w:pPr>
            <w:r w:rsidRPr="00D943E2">
              <w:rPr>
                <w:color w:val="000000"/>
              </w:rPr>
              <w:t>0.051</w:t>
            </w:r>
          </w:p>
        </w:tc>
        <w:tc>
          <w:tcPr>
            <w:tcW w:w="1008"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0.022</w:t>
            </w:r>
          </w:p>
        </w:tc>
        <w:tc>
          <w:tcPr>
            <w:tcW w:w="1008" w:type="dxa"/>
            <w:vAlign w:val="center"/>
          </w:tcPr>
          <w:p w:rsidR="00881335" w:rsidRPr="00D943E2" w:rsidRDefault="00881335" w:rsidP="0002198F">
            <w:pPr>
              <w:pStyle w:val="NoSpacing"/>
              <w:rPr>
                <w:color w:val="000000"/>
              </w:rPr>
            </w:pPr>
            <w:r w:rsidRPr="00D943E2">
              <w:rPr>
                <w:color w:val="000000"/>
              </w:rPr>
              <w:t>0.020</w:t>
            </w:r>
          </w:p>
        </w:tc>
        <w:tc>
          <w:tcPr>
            <w:tcW w:w="1237"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0.723</w:t>
            </w:r>
          </w:p>
        </w:tc>
        <w:tc>
          <w:tcPr>
            <w:tcW w:w="887" w:type="dxa"/>
            <w:vAlign w:val="center"/>
          </w:tcPr>
          <w:p w:rsidR="00881335" w:rsidRPr="00D943E2" w:rsidRDefault="00881335" w:rsidP="0002198F">
            <w:pPr>
              <w:pStyle w:val="NoSpacing"/>
              <w:rPr>
                <w:color w:val="000000"/>
              </w:rPr>
            </w:pPr>
            <w:r w:rsidRPr="00D943E2">
              <w:rPr>
                <w:color w:val="000000"/>
              </w:rPr>
              <w:t>1.384</w:t>
            </w:r>
          </w:p>
        </w:tc>
      </w:tr>
      <w:tr w:rsidR="00881335" w:rsidRPr="006724BF" w:rsidTr="00D943E2">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2374" w:type="dxa"/>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Financials</w:t>
            </w:r>
          </w:p>
        </w:tc>
        <w:tc>
          <w:tcPr>
            <w:tcW w:w="1321"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-999.846</w:t>
            </w:r>
          </w:p>
        </w:tc>
        <w:tc>
          <w:tcPr>
            <w:tcW w:w="1319"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697.263</w:t>
            </w:r>
          </w:p>
        </w:tc>
        <w:tc>
          <w:tcPr>
            <w:tcW w:w="2395"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-0.083</w:t>
            </w:r>
          </w:p>
        </w:tc>
        <w:tc>
          <w:tcPr>
            <w:tcW w:w="1008"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-1.434</w:t>
            </w:r>
          </w:p>
        </w:tc>
        <w:tc>
          <w:tcPr>
            <w:tcW w:w="1008"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0.152</w:t>
            </w:r>
          </w:p>
        </w:tc>
        <w:tc>
          <w:tcPr>
            <w:tcW w:w="1287"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-0.105</w:t>
            </w:r>
          </w:p>
        </w:tc>
        <w:tc>
          <w:tcPr>
            <w:tcW w:w="1008"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-0.065</w:t>
            </w:r>
          </w:p>
        </w:tc>
        <w:tc>
          <w:tcPr>
            <w:tcW w:w="1008"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-0.059</w:t>
            </w:r>
          </w:p>
        </w:tc>
        <w:tc>
          <w:tcPr>
            <w:tcW w:w="123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0.515</w:t>
            </w:r>
          </w:p>
        </w:tc>
        <w:tc>
          <w:tcPr>
            <w:tcW w:w="887" w:type="dxa"/>
            <w:tcBorders>
              <w:top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1.941</w:t>
            </w:r>
          </w:p>
        </w:tc>
      </w:tr>
      <w:tr w:rsidR="00881335" w:rsidRPr="006724BF" w:rsidTr="00D943E2">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2374" w:type="dxa"/>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HealthCare</w:t>
            </w:r>
          </w:p>
        </w:tc>
        <w:tc>
          <w:tcPr>
            <w:tcW w:w="1321"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1835.504</w:t>
            </w:r>
          </w:p>
        </w:tc>
        <w:tc>
          <w:tcPr>
            <w:tcW w:w="1319" w:type="dxa"/>
            <w:vAlign w:val="center"/>
          </w:tcPr>
          <w:p w:rsidR="00881335" w:rsidRPr="00D943E2" w:rsidRDefault="00881335" w:rsidP="0002198F">
            <w:pPr>
              <w:pStyle w:val="NoSpacing"/>
              <w:rPr>
                <w:color w:val="000000"/>
              </w:rPr>
            </w:pPr>
            <w:r w:rsidRPr="00D943E2">
              <w:rPr>
                <w:color w:val="000000"/>
              </w:rPr>
              <w:t>848.959</w:t>
            </w:r>
          </w:p>
        </w:tc>
        <w:tc>
          <w:tcPr>
            <w:tcW w:w="2395"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0.108</w:t>
            </w:r>
          </w:p>
        </w:tc>
        <w:tc>
          <w:tcPr>
            <w:tcW w:w="1008" w:type="dxa"/>
            <w:vAlign w:val="center"/>
          </w:tcPr>
          <w:p w:rsidR="00881335" w:rsidRPr="00D943E2" w:rsidRDefault="00881335" w:rsidP="0002198F">
            <w:pPr>
              <w:pStyle w:val="NoSpacing"/>
              <w:rPr>
                <w:color w:val="000000"/>
              </w:rPr>
            </w:pPr>
            <w:r w:rsidRPr="00D943E2">
              <w:rPr>
                <w:color w:val="000000"/>
              </w:rPr>
              <w:t>2.162</w:t>
            </w:r>
          </w:p>
        </w:tc>
        <w:tc>
          <w:tcPr>
            <w:tcW w:w="1008"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0.031</w:t>
            </w:r>
          </w:p>
        </w:tc>
        <w:tc>
          <w:tcPr>
            <w:tcW w:w="1287" w:type="dxa"/>
            <w:vAlign w:val="center"/>
          </w:tcPr>
          <w:p w:rsidR="00881335" w:rsidRPr="00D943E2" w:rsidRDefault="00881335" w:rsidP="0002198F">
            <w:pPr>
              <w:pStyle w:val="NoSpacing"/>
              <w:rPr>
                <w:color w:val="000000"/>
              </w:rPr>
            </w:pPr>
            <w:r w:rsidRPr="00D943E2">
              <w:rPr>
                <w:color w:val="000000"/>
              </w:rPr>
              <w:t>0.100</w:t>
            </w:r>
          </w:p>
        </w:tc>
        <w:tc>
          <w:tcPr>
            <w:tcW w:w="1008"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0.098</w:t>
            </w:r>
          </w:p>
        </w:tc>
        <w:tc>
          <w:tcPr>
            <w:tcW w:w="1008" w:type="dxa"/>
            <w:vAlign w:val="center"/>
          </w:tcPr>
          <w:p w:rsidR="00881335" w:rsidRPr="00D943E2" w:rsidRDefault="00881335" w:rsidP="0002198F">
            <w:pPr>
              <w:pStyle w:val="NoSpacing"/>
              <w:rPr>
                <w:color w:val="000000"/>
              </w:rPr>
            </w:pPr>
            <w:r w:rsidRPr="00D943E2">
              <w:rPr>
                <w:color w:val="000000"/>
              </w:rPr>
              <w:t>0.090</w:t>
            </w:r>
          </w:p>
        </w:tc>
        <w:tc>
          <w:tcPr>
            <w:tcW w:w="1237"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0.688</w:t>
            </w:r>
          </w:p>
        </w:tc>
        <w:tc>
          <w:tcPr>
            <w:tcW w:w="887" w:type="dxa"/>
            <w:vAlign w:val="center"/>
          </w:tcPr>
          <w:p w:rsidR="00881335" w:rsidRPr="00D943E2" w:rsidRDefault="00881335" w:rsidP="0002198F">
            <w:pPr>
              <w:pStyle w:val="NoSpacing"/>
              <w:rPr>
                <w:color w:val="000000"/>
              </w:rPr>
            </w:pPr>
            <w:r w:rsidRPr="00D943E2">
              <w:rPr>
                <w:color w:val="000000"/>
              </w:rPr>
              <w:t>1.454</w:t>
            </w:r>
          </w:p>
        </w:tc>
      </w:tr>
      <w:tr w:rsidR="00881335" w:rsidRPr="006724BF" w:rsidTr="00D943E2">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2374" w:type="dxa"/>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Information_Technology</w:t>
            </w:r>
          </w:p>
        </w:tc>
        <w:tc>
          <w:tcPr>
            <w:tcW w:w="1321"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1614.311</w:t>
            </w:r>
          </w:p>
        </w:tc>
        <w:tc>
          <w:tcPr>
            <w:tcW w:w="1319"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925.101</w:t>
            </w:r>
          </w:p>
        </w:tc>
        <w:tc>
          <w:tcPr>
            <w:tcW w:w="2395"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0.084</w:t>
            </w:r>
          </w:p>
        </w:tc>
        <w:tc>
          <w:tcPr>
            <w:tcW w:w="1008"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1.745</w:t>
            </w:r>
          </w:p>
        </w:tc>
        <w:tc>
          <w:tcPr>
            <w:tcW w:w="1008"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0.082</w:t>
            </w:r>
          </w:p>
        </w:tc>
        <w:tc>
          <w:tcPr>
            <w:tcW w:w="1287"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0.086</w:t>
            </w:r>
          </w:p>
        </w:tc>
        <w:tc>
          <w:tcPr>
            <w:tcW w:w="1008"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0.079</w:t>
            </w:r>
          </w:p>
        </w:tc>
        <w:tc>
          <w:tcPr>
            <w:tcW w:w="1008"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0.072</w:t>
            </w:r>
          </w:p>
        </w:tc>
        <w:tc>
          <w:tcPr>
            <w:tcW w:w="123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0.738</w:t>
            </w:r>
          </w:p>
        </w:tc>
        <w:tc>
          <w:tcPr>
            <w:tcW w:w="887" w:type="dxa"/>
            <w:tcBorders>
              <w:top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1.354</w:t>
            </w:r>
          </w:p>
        </w:tc>
      </w:tr>
      <w:tr w:rsidR="00881335" w:rsidRPr="006724BF" w:rsidTr="00D943E2">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2374" w:type="dxa"/>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Materials</w:t>
            </w:r>
          </w:p>
        </w:tc>
        <w:tc>
          <w:tcPr>
            <w:tcW w:w="1321"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357.931</w:t>
            </w:r>
          </w:p>
        </w:tc>
        <w:tc>
          <w:tcPr>
            <w:tcW w:w="1319" w:type="dxa"/>
            <w:vAlign w:val="center"/>
          </w:tcPr>
          <w:p w:rsidR="00881335" w:rsidRPr="00D943E2" w:rsidRDefault="00881335" w:rsidP="0002198F">
            <w:pPr>
              <w:pStyle w:val="NoSpacing"/>
              <w:rPr>
                <w:color w:val="000000"/>
              </w:rPr>
            </w:pPr>
            <w:r w:rsidRPr="00D943E2">
              <w:rPr>
                <w:color w:val="000000"/>
              </w:rPr>
              <w:t>753.887</w:t>
            </w:r>
          </w:p>
        </w:tc>
        <w:tc>
          <w:tcPr>
            <w:tcW w:w="2395"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0.025</w:t>
            </w:r>
          </w:p>
        </w:tc>
        <w:tc>
          <w:tcPr>
            <w:tcW w:w="1008" w:type="dxa"/>
            <w:vAlign w:val="center"/>
          </w:tcPr>
          <w:p w:rsidR="00881335" w:rsidRPr="00D943E2" w:rsidRDefault="00881335" w:rsidP="0002198F">
            <w:pPr>
              <w:pStyle w:val="NoSpacing"/>
              <w:rPr>
                <w:color w:val="000000"/>
              </w:rPr>
            </w:pPr>
            <w:r w:rsidRPr="00D943E2">
              <w:rPr>
                <w:color w:val="000000"/>
              </w:rPr>
              <w:t>0.475</w:t>
            </w:r>
          </w:p>
        </w:tc>
        <w:tc>
          <w:tcPr>
            <w:tcW w:w="1008"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0.635</w:t>
            </w:r>
          </w:p>
        </w:tc>
        <w:tc>
          <w:tcPr>
            <w:tcW w:w="1287" w:type="dxa"/>
            <w:vAlign w:val="center"/>
          </w:tcPr>
          <w:p w:rsidR="00881335" w:rsidRPr="00D943E2" w:rsidRDefault="00881335" w:rsidP="0002198F">
            <w:pPr>
              <w:pStyle w:val="NoSpacing"/>
              <w:rPr>
                <w:color w:val="000000"/>
              </w:rPr>
            </w:pPr>
            <w:r w:rsidRPr="00D943E2">
              <w:rPr>
                <w:color w:val="000000"/>
              </w:rPr>
              <w:t>-0.023</w:t>
            </w:r>
          </w:p>
        </w:tc>
        <w:tc>
          <w:tcPr>
            <w:tcW w:w="1008"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0.022</w:t>
            </w:r>
          </w:p>
        </w:tc>
        <w:tc>
          <w:tcPr>
            <w:tcW w:w="1008" w:type="dxa"/>
            <w:vAlign w:val="center"/>
          </w:tcPr>
          <w:p w:rsidR="00881335" w:rsidRPr="00D943E2" w:rsidRDefault="00881335" w:rsidP="0002198F">
            <w:pPr>
              <w:pStyle w:val="NoSpacing"/>
              <w:rPr>
                <w:color w:val="000000"/>
              </w:rPr>
            </w:pPr>
            <w:r w:rsidRPr="00D943E2">
              <w:rPr>
                <w:color w:val="000000"/>
              </w:rPr>
              <w:t>0.020</w:t>
            </w:r>
          </w:p>
        </w:tc>
        <w:tc>
          <w:tcPr>
            <w:tcW w:w="1237" w:type="dxa"/>
            <w:tcBorders>
              <w:left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0.609</w:t>
            </w:r>
          </w:p>
        </w:tc>
        <w:tc>
          <w:tcPr>
            <w:tcW w:w="887" w:type="dxa"/>
            <w:vAlign w:val="center"/>
          </w:tcPr>
          <w:p w:rsidR="00881335" w:rsidRPr="00D943E2" w:rsidRDefault="00881335" w:rsidP="0002198F">
            <w:pPr>
              <w:pStyle w:val="NoSpacing"/>
              <w:rPr>
                <w:color w:val="000000"/>
              </w:rPr>
            </w:pPr>
            <w:r w:rsidRPr="00D943E2">
              <w:rPr>
                <w:color w:val="000000"/>
              </w:rPr>
              <w:t>1.641</w:t>
            </w:r>
          </w:p>
        </w:tc>
      </w:tr>
      <w:tr w:rsidR="00881335" w:rsidRPr="006724BF" w:rsidTr="00D943E2">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2374" w:type="dxa"/>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Telecommunications</w:t>
            </w:r>
          </w:p>
        </w:tc>
        <w:tc>
          <w:tcPr>
            <w:tcW w:w="1321"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895.468</w:t>
            </w:r>
          </w:p>
        </w:tc>
        <w:tc>
          <w:tcPr>
            <w:tcW w:w="1319"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1036.423</w:t>
            </w:r>
          </w:p>
        </w:tc>
        <w:tc>
          <w:tcPr>
            <w:tcW w:w="2395"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0.041</w:t>
            </w:r>
          </w:p>
        </w:tc>
        <w:tc>
          <w:tcPr>
            <w:tcW w:w="1008"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0.864</w:t>
            </w:r>
          </w:p>
        </w:tc>
        <w:tc>
          <w:tcPr>
            <w:tcW w:w="1008"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0.388</w:t>
            </w:r>
          </w:p>
        </w:tc>
        <w:tc>
          <w:tcPr>
            <w:tcW w:w="1287"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0.036</w:t>
            </w:r>
          </w:p>
        </w:tc>
        <w:tc>
          <w:tcPr>
            <w:tcW w:w="1008"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0.039</w:t>
            </w:r>
          </w:p>
        </w:tc>
        <w:tc>
          <w:tcPr>
            <w:tcW w:w="1008" w:type="dxa"/>
            <w:tcBorders>
              <w:top w:val="single" w:sz="8" w:space="0" w:color="C0504D"/>
              <w:bottom w:val="single" w:sz="8" w:space="0" w:color="C0504D"/>
            </w:tcBorders>
            <w:vAlign w:val="center"/>
          </w:tcPr>
          <w:p w:rsidR="00881335" w:rsidRPr="00D943E2" w:rsidRDefault="00881335" w:rsidP="0002198F">
            <w:pPr>
              <w:pStyle w:val="NoSpacing"/>
              <w:rPr>
                <w:color w:val="000000"/>
              </w:rPr>
            </w:pPr>
            <w:r w:rsidRPr="00D943E2">
              <w:rPr>
                <w:color w:val="000000"/>
              </w:rPr>
              <w:t>0.036</w:t>
            </w:r>
          </w:p>
        </w:tc>
        <w:tc>
          <w:tcPr>
            <w:tcW w:w="1237" w:type="dxa"/>
            <w:tcBorders>
              <w:top w:val="single" w:sz="8" w:space="0" w:color="C0504D"/>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0.783</w:t>
            </w:r>
          </w:p>
        </w:tc>
        <w:tc>
          <w:tcPr>
            <w:tcW w:w="887" w:type="dxa"/>
            <w:tcBorders>
              <w:top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1.278</w:t>
            </w:r>
          </w:p>
        </w:tc>
      </w:tr>
      <w:tr w:rsidR="00881335" w:rsidRPr="006724BF" w:rsidTr="00D943E2">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D943E2" w:rsidRDefault="00881335" w:rsidP="0002198F">
            <w:pPr>
              <w:pStyle w:val="NoSpacing"/>
              <w:rPr>
                <w:color w:val="000000"/>
              </w:rPr>
            </w:pPr>
          </w:p>
        </w:tc>
        <w:tc>
          <w:tcPr>
            <w:tcW w:w="2374" w:type="dxa"/>
            <w:tcBorders>
              <w:top w:val="single" w:sz="8" w:space="0" w:color="C0504D"/>
              <w:bottom w:val="single" w:sz="8" w:space="0" w:color="C0504D"/>
            </w:tcBorders>
            <w:shd w:val="pct10" w:color="auto" w:fill="auto"/>
            <w:vAlign w:val="center"/>
          </w:tcPr>
          <w:p w:rsidR="00881335" w:rsidRPr="00D943E2" w:rsidRDefault="00881335" w:rsidP="0002198F">
            <w:pPr>
              <w:pStyle w:val="NoSpacing"/>
              <w:rPr>
                <w:color w:val="000000"/>
              </w:rPr>
            </w:pPr>
            <w:r w:rsidRPr="00D943E2">
              <w:rPr>
                <w:color w:val="000000"/>
              </w:rPr>
              <w:t>Utilities</w:t>
            </w:r>
          </w:p>
        </w:tc>
        <w:tc>
          <w:tcPr>
            <w:tcW w:w="1321" w:type="dxa"/>
            <w:tcBorders>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539.758</w:t>
            </w:r>
          </w:p>
        </w:tc>
        <w:tc>
          <w:tcPr>
            <w:tcW w:w="1319" w:type="dxa"/>
            <w:vAlign w:val="center"/>
          </w:tcPr>
          <w:p w:rsidR="00881335" w:rsidRPr="00D943E2" w:rsidRDefault="00881335" w:rsidP="0002198F">
            <w:pPr>
              <w:pStyle w:val="NoSpacing"/>
              <w:rPr>
                <w:color w:val="000000"/>
              </w:rPr>
            </w:pPr>
            <w:r w:rsidRPr="00D943E2">
              <w:rPr>
                <w:color w:val="000000"/>
              </w:rPr>
              <w:t>870.030</w:t>
            </w:r>
          </w:p>
        </w:tc>
        <w:tc>
          <w:tcPr>
            <w:tcW w:w="2395" w:type="dxa"/>
            <w:tcBorders>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0.031</w:t>
            </w:r>
          </w:p>
        </w:tc>
        <w:tc>
          <w:tcPr>
            <w:tcW w:w="1008" w:type="dxa"/>
            <w:vAlign w:val="center"/>
          </w:tcPr>
          <w:p w:rsidR="00881335" w:rsidRPr="00D943E2" w:rsidRDefault="00881335" w:rsidP="0002198F">
            <w:pPr>
              <w:pStyle w:val="NoSpacing"/>
              <w:rPr>
                <w:color w:val="000000"/>
              </w:rPr>
            </w:pPr>
            <w:r w:rsidRPr="00D943E2">
              <w:rPr>
                <w:color w:val="000000"/>
              </w:rPr>
              <w:t>0.620</w:t>
            </w:r>
          </w:p>
        </w:tc>
        <w:tc>
          <w:tcPr>
            <w:tcW w:w="1008" w:type="dxa"/>
            <w:tcBorders>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0.535</w:t>
            </w:r>
          </w:p>
        </w:tc>
        <w:tc>
          <w:tcPr>
            <w:tcW w:w="1287" w:type="dxa"/>
            <w:vAlign w:val="center"/>
          </w:tcPr>
          <w:p w:rsidR="00881335" w:rsidRPr="00D943E2" w:rsidRDefault="00881335" w:rsidP="0002198F">
            <w:pPr>
              <w:pStyle w:val="NoSpacing"/>
              <w:rPr>
                <w:color w:val="000000"/>
              </w:rPr>
            </w:pPr>
            <w:r w:rsidRPr="00D943E2">
              <w:rPr>
                <w:color w:val="000000"/>
              </w:rPr>
              <w:t>-0.003</w:t>
            </w:r>
          </w:p>
        </w:tc>
        <w:tc>
          <w:tcPr>
            <w:tcW w:w="1008" w:type="dxa"/>
            <w:tcBorders>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0.028</w:t>
            </w:r>
          </w:p>
        </w:tc>
        <w:tc>
          <w:tcPr>
            <w:tcW w:w="1008" w:type="dxa"/>
            <w:vAlign w:val="center"/>
          </w:tcPr>
          <w:p w:rsidR="00881335" w:rsidRPr="00D943E2" w:rsidRDefault="00881335" w:rsidP="0002198F">
            <w:pPr>
              <w:pStyle w:val="NoSpacing"/>
              <w:rPr>
                <w:color w:val="000000"/>
              </w:rPr>
            </w:pPr>
            <w:r w:rsidRPr="00D943E2">
              <w:rPr>
                <w:color w:val="000000"/>
              </w:rPr>
              <w:t>0.026</w:t>
            </w:r>
          </w:p>
        </w:tc>
        <w:tc>
          <w:tcPr>
            <w:tcW w:w="1237" w:type="dxa"/>
            <w:tcBorders>
              <w:left w:val="single" w:sz="8" w:space="0" w:color="C0504D"/>
              <w:bottom w:val="single" w:sz="8" w:space="0" w:color="C0504D"/>
              <w:right w:val="single" w:sz="8" w:space="0" w:color="C0504D"/>
            </w:tcBorders>
            <w:vAlign w:val="center"/>
          </w:tcPr>
          <w:p w:rsidR="00881335" w:rsidRPr="00D943E2" w:rsidRDefault="00881335" w:rsidP="0002198F">
            <w:pPr>
              <w:pStyle w:val="NoSpacing"/>
              <w:rPr>
                <w:color w:val="000000"/>
              </w:rPr>
            </w:pPr>
            <w:r w:rsidRPr="00D943E2">
              <w:rPr>
                <w:color w:val="000000"/>
              </w:rPr>
              <w:t>0.692</w:t>
            </w:r>
          </w:p>
        </w:tc>
        <w:tc>
          <w:tcPr>
            <w:tcW w:w="887" w:type="dxa"/>
            <w:vAlign w:val="center"/>
          </w:tcPr>
          <w:p w:rsidR="00881335" w:rsidRPr="00D943E2" w:rsidRDefault="00881335" w:rsidP="0002198F">
            <w:pPr>
              <w:pStyle w:val="NoSpacing"/>
              <w:rPr>
                <w:color w:val="000000"/>
              </w:rPr>
            </w:pPr>
            <w:r w:rsidRPr="00D943E2">
              <w:rPr>
                <w:color w:val="000000"/>
              </w:rPr>
              <w:t>1.446</w:t>
            </w:r>
          </w:p>
        </w:tc>
      </w:tr>
    </w:tbl>
    <w:p w:rsidR="00881335" w:rsidRDefault="00881335" w:rsidP="00881335"/>
    <w:tbl>
      <w:tblPr>
        <w:tblW w:w="11956" w:type="dxa"/>
        <w:jc w:val="center"/>
        <w:tblBorders>
          <w:top w:val="single" w:sz="8" w:space="0" w:color="C0504D"/>
          <w:left w:val="single" w:sz="8" w:space="0" w:color="C0504D"/>
          <w:bottom w:val="single" w:sz="8" w:space="0" w:color="C0504D"/>
          <w:right w:val="single" w:sz="8" w:space="0" w:color="C0504D"/>
        </w:tblBorders>
        <w:tblLayout w:type="fixed"/>
        <w:tblLook w:val="0000"/>
      </w:tblPr>
      <w:tblGrid>
        <w:gridCol w:w="927"/>
        <w:gridCol w:w="1010"/>
        <w:gridCol w:w="1077"/>
        <w:gridCol w:w="1454"/>
        <w:gridCol w:w="1454"/>
        <w:gridCol w:w="1454"/>
        <w:gridCol w:w="1108"/>
        <w:gridCol w:w="1009"/>
        <w:gridCol w:w="1009"/>
        <w:gridCol w:w="1454"/>
      </w:tblGrid>
      <w:tr w:rsidR="00881335" w:rsidRPr="0048037C" w:rsidTr="0002198F">
        <w:trPr>
          <w:jc w:val="center"/>
        </w:trPr>
        <w:tc>
          <w:tcPr>
            <w:tcW w:w="11956" w:type="dxa"/>
            <w:gridSpan w:val="10"/>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color w:val="000000"/>
              </w:rPr>
            </w:pPr>
            <w:r w:rsidRPr="0048037C">
              <w:rPr>
                <w:rFonts w:ascii="Times New Roman" w:hAnsi="Times New Roman"/>
                <w:b/>
                <w:lang w:eastAsia="zh-CN"/>
              </w:rPr>
              <w:t>Appendix Table 8: Model Summary for Model 5 and 6</w:t>
            </w:r>
          </w:p>
        </w:tc>
      </w:tr>
      <w:tr w:rsidR="00881335" w:rsidRPr="0048037C" w:rsidTr="0002198F">
        <w:trPr>
          <w:jc w:val="center"/>
        </w:trPr>
        <w:tc>
          <w:tcPr>
            <w:tcW w:w="927" w:type="dxa"/>
            <w:vMerge w:val="restart"/>
            <w:tcBorders>
              <w:left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color w:val="000000"/>
              </w:rPr>
            </w:pPr>
            <w:r w:rsidRPr="0048037C">
              <w:rPr>
                <w:rFonts w:ascii="Times New Roman" w:hAnsi="Times New Roman"/>
                <w:b/>
                <w:color w:val="000000"/>
              </w:rPr>
              <w:t>Model</w:t>
            </w:r>
          </w:p>
        </w:tc>
        <w:tc>
          <w:tcPr>
            <w:tcW w:w="1010" w:type="dxa"/>
            <w:vMerge w:val="restart"/>
            <w:shd w:val="pct10" w:color="auto" w:fill="auto"/>
            <w:vAlign w:val="bottom"/>
          </w:tcPr>
          <w:p w:rsidR="00881335" w:rsidRPr="0048037C" w:rsidRDefault="00881335" w:rsidP="0002198F">
            <w:pPr>
              <w:pStyle w:val="NoSpacing"/>
              <w:jc w:val="center"/>
              <w:rPr>
                <w:rFonts w:ascii="Times New Roman" w:hAnsi="Times New Roman"/>
                <w:b/>
                <w:color w:val="000000"/>
              </w:rPr>
            </w:pPr>
            <w:r w:rsidRPr="0048037C">
              <w:rPr>
                <w:rFonts w:ascii="Times New Roman" w:hAnsi="Times New Roman"/>
                <w:b/>
                <w:color w:val="000000"/>
              </w:rPr>
              <w:t>R</w:t>
            </w:r>
          </w:p>
        </w:tc>
        <w:tc>
          <w:tcPr>
            <w:tcW w:w="1077" w:type="dxa"/>
            <w:vMerge w:val="restart"/>
            <w:tcBorders>
              <w:left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color w:val="000000"/>
              </w:rPr>
            </w:pPr>
            <w:r w:rsidRPr="0048037C">
              <w:rPr>
                <w:rFonts w:ascii="Times New Roman" w:hAnsi="Times New Roman"/>
                <w:b/>
                <w:color w:val="000000"/>
              </w:rPr>
              <w:t>R Square</w:t>
            </w:r>
          </w:p>
        </w:tc>
        <w:tc>
          <w:tcPr>
            <w:tcW w:w="1454" w:type="dxa"/>
            <w:vMerge w:val="restart"/>
            <w:shd w:val="pct10" w:color="auto" w:fill="auto"/>
            <w:vAlign w:val="bottom"/>
          </w:tcPr>
          <w:p w:rsidR="00881335" w:rsidRPr="0048037C" w:rsidRDefault="00881335" w:rsidP="0002198F">
            <w:pPr>
              <w:pStyle w:val="NoSpacing"/>
              <w:jc w:val="center"/>
              <w:rPr>
                <w:rFonts w:ascii="Times New Roman" w:hAnsi="Times New Roman"/>
                <w:b/>
                <w:color w:val="000000"/>
              </w:rPr>
            </w:pPr>
            <w:r w:rsidRPr="0048037C">
              <w:rPr>
                <w:rFonts w:ascii="Times New Roman" w:hAnsi="Times New Roman"/>
                <w:b/>
                <w:color w:val="000000"/>
              </w:rPr>
              <w:t>Adjusted R Square</w:t>
            </w:r>
          </w:p>
        </w:tc>
        <w:tc>
          <w:tcPr>
            <w:tcW w:w="1454" w:type="dxa"/>
            <w:vMerge w:val="restart"/>
            <w:tcBorders>
              <w:left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color w:val="000000"/>
              </w:rPr>
            </w:pPr>
            <w:r w:rsidRPr="0048037C">
              <w:rPr>
                <w:rFonts w:ascii="Times New Roman" w:hAnsi="Times New Roman"/>
                <w:b/>
                <w:color w:val="000000"/>
              </w:rPr>
              <w:t>Std. Error of the Estimate</w:t>
            </w:r>
          </w:p>
        </w:tc>
        <w:tc>
          <w:tcPr>
            <w:tcW w:w="6034" w:type="dxa"/>
            <w:gridSpan w:val="5"/>
            <w:shd w:val="pct10" w:color="auto" w:fill="auto"/>
            <w:vAlign w:val="bottom"/>
          </w:tcPr>
          <w:p w:rsidR="00881335" w:rsidRPr="0048037C" w:rsidRDefault="00881335" w:rsidP="0002198F">
            <w:pPr>
              <w:pStyle w:val="NoSpacing"/>
              <w:jc w:val="center"/>
              <w:rPr>
                <w:rFonts w:ascii="Times New Roman" w:hAnsi="Times New Roman"/>
                <w:b/>
                <w:color w:val="000000"/>
              </w:rPr>
            </w:pPr>
            <w:r w:rsidRPr="0048037C">
              <w:rPr>
                <w:rFonts w:ascii="Times New Roman" w:hAnsi="Times New Roman"/>
                <w:b/>
                <w:color w:val="000000"/>
              </w:rPr>
              <w:t>Change Statistics</w:t>
            </w:r>
          </w:p>
        </w:tc>
      </w:tr>
      <w:tr w:rsidR="00881335" w:rsidRPr="0048037C" w:rsidTr="0002198F">
        <w:trPr>
          <w:jc w:val="center"/>
        </w:trPr>
        <w:tc>
          <w:tcPr>
            <w:tcW w:w="927" w:type="dxa"/>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color w:val="000000"/>
              </w:rPr>
            </w:pPr>
          </w:p>
        </w:tc>
        <w:tc>
          <w:tcPr>
            <w:tcW w:w="1010" w:type="dxa"/>
            <w:vMerge/>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color w:val="000000"/>
              </w:rPr>
            </w:pPr>
          </w:p>
        </w:tc>
        <w:tc>
          <w:tcPr>
            <w:tcW w:w="1077" w:type="dxa"/>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color w:val="000000"/>
              </w:rPr>
            </w:pPr>
          </w:p>
        </w:tc>
        <w:tc>
          <w:tcPr>
            <w:tcW w:w="1454" w:type="dxa"/>
            <w:vMerge/>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color w:val="000000"/>
              </w:rPr>
            </w:pPr>
          </w:p>
        </w:tc>
        <w:tc>
          <w:tcPr>
            <w:tcW w:w="1454" w:type="dxa"/>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color w:val="000000"/>
              </w:rPr>
            </w:pPr>
          </w:p>
        </w:tc>
        <w:tc>
          <w:tcPr>
            <w:tcW w:w="1454" w:type="dxa"/>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color w:val="000000"/>
              </w:rPr>
            </w:pPr>
            <w:r w:rsidRPr="0048037C">
              <w:rPr>
                <w:rFonts w:ascii="Times New Roman" w:hAnsi="Times New Roman"/>
                <w:b/>
                <w:color w:val="000000"/>
              </w:rPr>
              <w:t>R Square Change</w:t>
            </w:r>
          </w:p>
        </w:tc>
        <w:tc>
          <w:tcPr>
            <w:tcW w:w="1108" w:type="dxa"/>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color w:val="000000"/>
              </w:rPr>
            </w:pPr>
            <w:r w:rsidRPr="0048037C">
              <w:rPr>
                <w:rFonts w:ascii="Times New Roman" w:hAnsi="Times New Roman"/>
                <w:b/>
                <w:color w:val="000000"/>
              </w:rPr>
              <w:t>F Change</w:t>
            </w:r>
          </w:p>
        </w:tc>
        <w:tc>
          <w:tcPr>
            <w:tcW w:w="1009" w:type="dxa"/>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color w:val="000000"/>
              </w:rPr>
            </w:pPr>
            <w:r w:rsidRPr="0048037C">
              <w:rPr>
                <w:rFonts w:ascii="Times New Roman" w:hAnsi="Times New Roman"/>
                <w:b/>
                <w:color w:val="000000"/>
              </w:rPr>
              <w:t>df1</w:t>
            </w:r>
          </w:p>
        </w:tc>
        <w:tc>
          <w:tcPr>
            <w:tcW w:w="1009" w:type="dxa"/>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color w:val="000000"/>
              </w:rPr>
            </w:pPr>
            <w:r w:rsidRPr="0048037C">
              <w:rPr>
                <w:rFonts w:ascii="Times New Roman" w:hAnsi="Times New Roman"/>
                <w:b/>
                <w:color w:val="000000"/>
              </w:rPr>
              <w:t>df2</w:t>
            </w:r>
          </w:p>
        </w:tc>
        <w:tc>
          <w:tcPr>
            <w:tcW w:w="1454" w:type="dxa"/>
            <w:tcBorders>
              <w:top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color w:val="000000"/>
              </w:rPr>
            </w:pPr>
            <w:r w:rsidRPr="0048037C">
              <w:rPr>
                <w:rFonts w:ascii="Times New Roman" w:hAnsi="Times New Roman"/>
                <w:b/>
                <w:color w:val="000000"/>
              </w:rPr>
              <w:t>Sig. F Change</w:t>
            </w:r>
          </w:p>
        </w:tc>
      </w:tr>
      <w:tr w:rsidR="00881335" w:rsidRPr="0048037C" w:rsidTr="0002198F">
        <w:trPr>
          <w:jc w:val="center"/>
        </w:trPr>
        <w:tc>
          <w:tcPr>
            <w:tcW w:w="927" w:type="dxa"/>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color w:val="000000"/>
              </w:rPr>
            </w:pPr>
            <w:r w:rsidRPr="0048037C">
              <w:rPr>
                <w:rFonts w:ascii="Times New Roman" w:hAnsi="Times New Roman"/>
                <w:color w:val="000000"/>
              </w:rPr>
              <w:t>5</w:t>
            </w:r>
          </w:p>
        </w:tc>
        <w:tc>
          <w:tcPr>
            <w:tcW w:w="1010" w:type="dxa"/>
            <w:vAlign w:val="bottom"/>
          </w:tcPr>
          <w:p w:rsidR="00881335" w:rsidRPr="0048037C" w:rsidRDefault="00881335" w:rsidP="0002198F">
            <w:pPr>
              <w:pStyle w:val="NoSpacing"/>
              <w:jc w:val="center"/>
              <w:rPr>
                <w:rFonts w:ascii="Times New Roman" w:hAnsi="Times New Roman"/>
                <w:color w:val="000000"/>
              </w:rPr>
            </w:pPr>
            <w:r w:rsidRPr="0048037C">
              <w:rPr>
                <w:rFonts w:ascii="Times New Roman" w:hAnsi="Times New Roman"/>
                <w:color w:val="000000"/>
              </w:rPr>
              <w:t>0.017</w:t>
            </w:r>
            <w:r w:rsidRPr="0048037C">
              <w:rPr>
                <w:rFonts w:ascii="Times New Roman" w:hAnsi="Times New Roman"/>
                <w:color w:val="000000"/>
                <w:vertAlign w:val="superscript"/>
              </w:rPr>
              <w:t>a</w:t>
            </w:r>
          </w:p>
        </w:tc>
        <w:tc>
          <w:tcPr>
            <w:tcW w:w="1077"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color w:val="000000"/>
              </w:rPr>
            </w:pPr>
            <w:r w:rsidRPr="0048037C">
              <w:rPr>
                <w:rFonts w:ascii="Times New Roman" w:hAnsi="Times New Roman"/>
                <w:color w:val="000000"/>
              </w:rPr>
              <w:t>0.000</w:t>
            </w:r>
          </w:p>
        </w:tc>
        <w:tc>
          <w:tcPr>
            <w:tcW w:w="1454" w:type="dxa"/>
            <w:vAlign w:val="bottom"/>
          </w:tcPr>
          <w:p w:rsidR="00881335" w:rsidRPr="0048037C" w:rsidRDefault="00881335" w:rsidP="0002198F">
            <w:pPr>
              <w:pStyle w:val="NoSpacing"/>
              <w:jc w:val="center"/>
              <w:rPr>
                <w:rFonts w:ascii="Times New Roman" w:hAnsi="Times New Roman"/>
                <w:color w:val="000000"/>
              </w:rPr>
            </w:pPr>
            <w:r w:rsidRPr="0048037C">
              <w:rPr>
                <w:rFonts w:ascii="Times New Roman" w:hAnsi="Times New Roman"/>
                <w:color w:val="000000"/>
              </w:rPr>
              <w:t>-0.002</w:t>
            </w:r>
          </w:p>
        </w:tc>
        <w:tc>
          <w:tcPr>
            <w:tcW w:w="1454"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color w:val="000000"/>
              </w:rPr>
            </w:pPr>
            <w:r w:rsidRPr="0048037C">
              <w:rPr>
                <w:rFonts w:ascii="Times New Roman" w:hAnsi="Times New Roman"/>
                <w:color w:val="000000"/>
              </w:rPr>
              <w:t>4339.629</w:t>
            </w:r>
          </w:p>
        </w:tc>
        <w:tc>
          <w:tcPr>
            <w:tcW w:w="1454" w:type="dxa"/>
            <w:vAlign w:val="bottom"/>
          </w:tcPr>
          <w:p w:rsidR="00881335" w:rsidRPr="0048037C" w:rsidRDefault="00881335" w:rsidP="0002198F">
            <w:pPr>
              <w:pStyle w:val="NoSpacing"/>
              <w:jc w:val="center"/>
              <w:rPr>
                <w:rFonts w:ascii="Times New Roman" w:hAnsi="Times New Roman"/>
                <w:color w:val="000000"/>
              </w:rPr>
            </w:pPr>
            <w:r w:rsidRPr="0048037C">
              <w:rPr>
                <w:rFonts w:ascii="Times New Roman" w:hAnsi="Times New Roman"/>
                <w:color w:val="000000"/>
              </w:rPr>
              <w:t>0.000</w:t>
            </w:r>
          </w:p>
        </w:tc>
        <w:tc>
          <w:tcPr>
            <w:tcW w:w="1108"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color w:val="000000"/>
              </w:rPr>
            </w:pPr>
            <w:r w:rsidRPr="0048037C">
              <w:rPr>
                <w:rFonts w:ascii="Times New Roman" w:hAnsi="Times New Roman"/>
                <w:color w:val="000000"/>
              </w:rPr>
              <w:t>0.145</w:t>
            </w:r>
          </w:p>
        </w:tc>
        <w:tc>
          <w:tcPr>
            <w:tcW w:w="1009" w:type="dxa"/>
            <w:vAlign w:val="bottom"/>
          </w:tcPr>
          <w:p w:rsidR="00881335" w:rsidRPr="0048037C" w:rsidRDefault="00881335" w:rsidP="0002198F">
            <w:pPr>
              <w:pStyle w:val="NoSpacing"/>
              <w:jc w:val="center"/>
              <w:rPr>
                <w:rFonts w:ascii="Times New Roman" w:hAnsi="Times New Roman"/>
                <w:color w:val="000000"/>
              </w:rPr>
            </w:pPr>
            <w:r w:rsidRPr="0048037C">
              <w:rPr>
                <w:rFonts w:ascii="Times New Roman" w:hAnsi="Times New Roman"/>
                <w:color w:val="000000"/>
              </w:rPr>
              <w:t>1</w:t>
            </w:r>
          </w:p>
        </w:tc>
        <w:tc>
          <w:tcPr>
            <w:tcW w:w="1009"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color w:val="000000"/>
              </w:rPr>
            </w:pPr>
            <w:r w:rsidRPr="0048037C">
              <w:rPr>
                <w:rFonts w:ascii="Times New Roman" w:hAnsi="Times New Roman"/>
                <w:color w:val="000000"/>
              </w:rPr>
              <w:t>498</w:t>
            </w:r>
          </w:p>
        </w:tc>
        <w:tc>
          <w:tcPr>
            <w:tcW w:w="1454" w:type="dxa"/>
            <w:vAlign w:val="bottom"/>
          </w:tcPr>
          <w:p w:rsidR="00881335" w:rsidRPr="0048037C" w:rsidRDefault="00881335" w:rsidP="0002198F">
            <w:pPr>
              <w:pStyle w:val="NoSpacing"/>
              <w:jc w:val="center"/>
              <w:rPr>
                <w:rFonts w:ascii="Times New Roman" w:hAnsi="Times New Roman"/>
                <w:color w:val="000000"/>
              </w:rPr>
            </w:pPr>
            <w:r w:rsidRPr="0048037C">
              <w:rPr>
                <w:rFonts w:ascii="Times New Roman" w:hAnsi="Times New Roman"/>
                <w:color w:val="000000"/>
              </w:rPr>
              <w:t>0.703</w:t>
            </w:r>
          </w:p>
        </w:tc>
      </w:tr>
      <w:tr w:rsidR="00881335" w:rsidRPr="0048037C" w:rsidTr="0002198F">
        <w:trPr>
          <w:jc w:val="center"/>
        </w:trPr>
        <w:tc>
          <w:tcPr>
            <w:tcW w:w="927" w:type="dxa"/>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color w:val="000000"/>
              </w:rPr>
            </w:pPr>
            <w:r w:rsidRPr="0048037C">
              <w:rPr>
                <w:rFonts w:ascii="Times New Roman" w:hAnsi="Times New Roman"/>
                <w:color w:val="000000"/>
              </w:rPr>
              <w:t>6</w:t>
            </w:r>
          </w:p>
        </w:tc>
        <w:tc>
          <w:tcPr>
            <w:tcW w:w="1010"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color w:val="000000"/>
              </w:rPr>
            </w:pPr>
            <w:r w:rsidRPr="0048037C">
              <w:rPr>
                <w:rFonts w:ascii="Times New Roman" w:hAnsi="Times New Roman"/>
                <w:color w:val="000000"/>
              </w:rPr>
              <w:t>0.397</w:t>
            </w:r>
            <w:r w:rsidRPr="0048037C">
              <w:rPr>
                <w:rFonts w:ascii="Times New Roman" w:hAnsi="Times New Roman"/>
                <w:color w:val="000000"/>
                <w:vertAlign w:val="superscript"/>
              </w:rPr>
              <w:t>b</w:t>
            </w:r>
          </w:p>
        </w:tc>
        <w:tc>
          <w:tcPr>
            <w:tcW w:w="1077"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color w:val="000000"/>
              </w:rPr>
            </w:pPr>
            <w:r w:rsidRPr="0048037C">
              <w:rPr>
                <w:rFonts w:ascii="Times New Roman" w:hAnsi="Times New Roman"/>
                <w:color w:val="000000"/>
              </w:rPr>
              <w:t>0.157</w:t>
            </w:r>
          </w:p>
        </w:tc>
        <w:tc>
          <w:tcPr>
            <w:tcW w:w="1454"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color w:val="000000"/>
              </w:rPr>
            </w:pPr>
            <w:r w:rsidRPr="0048037C">
              <w:rPr>
                <w:rFonts w:ascii="Times New Roman" w:hAnsi="Times New Roman"/>
                <w:color w:val="000000"/>
              </w:rPr>
              <w:t>0.136</w:t>
            </w:r>
          </w:p>
        </w:tc>
        <w:tc>
          <w:tcPr>
            <w:tcW w:w="1454"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color w:val="000000"/>
              </w:rPr>
            </w:pPr>
            <w:r w:rsidRPr="0048037C">
              <w:rPr>
                <w:rFonts w:ascii="Times New Roman" w:hAnsi="Times New Roman"/>
                <w:color w:val="000000"/>
              </w:rPr>
              <w:t>4029.218</w:t>
            </w:r>
          </w:p>
        </w:tc>
        <w:tc>
          <w:tcPr>
            <w:tcW w:w="1454"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color w:val="000000"/>
              </w:rPr>
            </w:pPr>
            <w:r w:rsidRPr="0048037C">
              <w:rPr>
                <w:rFonts w:ascii="Times New Roman" w:hAnsi="Times New Roman"/>
                <w:color w:val="000000"/>
              </w:rPr>
              <w:t>0.157</w:t>
            </w:r>
          </w:p>
        </w:tc>
        <w:tc>
          <w:tcPr>
            <w:tcW w:w="1108"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color w:val="000000"/>
              </w:rPr>
            </w:pPr>
            <w:r w:rsidRPr="0048037C">
              <w:rPr>
                <w:rFonts w:ascii="Times New Roman" w:hAnsi="Times New Roman"/>
                <w:color w:val="000000"/>
              </w:rPr>
              <w:t>8.244</w:t>
            </w:r>
          </w:p>
        </w:tc>
        <w:tc>
          <w:tcPr>
            <w:tcW w:w="1009"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color w:val="000000"/>
              </w:rPr>
            </w:pPr>
            <w:r w:rsidRPr="0048037C">
              <w:rPr>
                <w:rFonts w:ascii="Times New Roman" w:hAnsi="Times New Roman"/>
                <w:color w:val="000000"/>
              </w:rPr>
              <w:t>11</w:t>
            </w:r>
          </w:p>
        </w:tc>
        <w:tc>
          <w:tcPr>
            <w:tcW w:w="1009"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color w:val="000000"/>
              </w:rPr>
            </w:pPr>
            <w:r w:rsidRPr="0048037C">
              <w:rPr>
                <w:rFonts w:ascii="Times New Roman" w:hAnsi="Times New Roman"/>
                <w:color w:val="000000"/>
              </w:rPr>
              <w:t>487</w:t>
            </w:r>
          </w:p>
        </w:tc>
        <w:tc>
          <w:tcPr>
            <w:tcW w:w="1454" w:type="dxa"/>
            <w:tcBorders>
              <w:top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color w:val="000000"/>
              </w:rPr>
            </w:pPr>
            <w:r w:rsidRPr="0048037C">
              <w:rPr>
                <w:rFonts w:ascii="Times New Roman" w:hAnsi="Times New Roman"/>
                <w:color w:val="000000"/>
              </w:rPr>
              <w:t>0.000</w:t>
            </w:r>
          </w:p>
        </w:tc>
      </w:tr>
    </w:tbl>
    <w:p w:rsidR="00881335" w:rsidRDefault="00881335" w:rsidP="00881335"/>
    <w:p w:rsidR="00881335" w:rsidRDefault="00881335" w:rsidP="00881335"/>
    <w:p w:rsidR="00881335" w:rsidRDefault="00881335" w:rsidP="00881335"/>
    <w:tbl>
      <w:tblPr>
        <w:tblW w:w="14993" w:type="dxa"/>
        <w:jc w:val="center"/>
        <w:tblBorders>
          <w:top w:val="single" w:sz="8" w:space="0" w:color="C0504D"/>
          <w:left w:val="single" w:sz="8" w:space="0" w:color="C0504D"/>
          <w:bottom w:val="single" w:sz="8" w:space="0" w:color="C0504D"/>
          <w:right w:val="single" w:sz="8" w:space="0" w:color="C0504D"/>
        </w:tblBorders>
        <w:tblLayout w:type="fixed"/>
        <w:tblLook w:val="0000"/>
      </w:tblPr>
      <w:tblGrid>
        <w:gridCol w:w="726"/>
        <w:gridCol w:w="2374"/>
        <w:gridCol w:w="1321"/>
        <w:gridCol w:w="1319"/>
        <w:gridCol w:w="1687"/>
        <w:gridCol w:w="1008"/>
        <w:gridCol w:w="1008"/>
        <w:gridCol w:w="1287"/>
        <w:gridCol w:w="1008"/>
        <w:gridCol w:w="1008"/>
        <w:gridCol w:w="1237"/>
        <w:gridCol w:w="1010"/>
      </w:tblGrid>
      <w:tr w:rsidR="00881335" w:rsidRPr="0048037C" w:rsidTr="0002198F">
        <w:trPr>
          <w:jc w:val="center"/>
        </w:trPr>
        <w:tc>
          <w:tcPr>
            <w:tcW w:w="14993" w:type="dxa"/>
            <w:gridSpan w:val="12"/>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rPr>
            </w:pPr>
            <w:r w:rsidRPr="006724BF">
              <w:rPr>
                <w:rFonts w:ascii="Times New Roman" w:hAnsi="Times New Roman"/>
                <w:b/>
                <w:sz w:val="24"/>
                <w:lang w:val="en-SG" w:eastAsia="zh-CN"/>
              </w:rPr>
              <w:lastRenderedPageBreak/>
              <w:t>Appendix Table 9 – Final Model – Model 5 and 6</w:t>
            </w:r>
          </w:p>
        </w:tc>
      </w:tr>
      <w:tr w:rsidR="00881335" w:rsidRPr="0048037C" w:rsidTr="0002198F">
        <w:trPr>
          <w:trHeight w:val="601"/>
          <w:jc w:val="center"/>
        </w:trPr>
        <w:tc>
          <w:tcPr>
            <w:tcW w:w="3100" w:type="dxa"/>
            <w:gridSpan w:val="2"/>
            <w:vMerge w:val="restart"/>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rPr>
            </w:pPr>
            <w:r w:rsidRPr="0048037C">
              <w:rPr>
                <w:rFonts w:ascii="Times New Roman" w:hAnsi="Times New Roman"/>
                <w:b/>
              </w:rPr>
              <w:t>Model</w:t>
            </w:r>
          </w:p>
        </w:tc>
        <w:tc>
          <w:tcPr>
            <w:tcW w:w="2640" w:type="dxa"/>
            <w:gridSpan w:val="2"/>
            <w:shd w:val="pct10" w:color="auto" w:fill="auto"/>
            <w:vAlign w:val="bottom"/>
          </w:tcPr>
          <w:p w:rsidR="00881335" w:rsidRPr="0048037C" w:rsidRDefault="00881335" w:rsidP="0002198F">
            <w:pPr>
              <w:pStyle w:val="NoSpacing"/>
              <w:jc w:val="center"/>
              <w:rPr>
                <w:rFonts w:ascii="Times New Roman" w:hAnsi="Times New Roman"/>
                <w:b/>
              </w:rPr>
            </w:pPr>
            <w:r w:rsidRPr="0048037C">
              <w:rPr>
                <w:rFonts w:ascii="Times New Roman" w:hAnsi="Times New Roman"/>
                <w:b/>
              </w:rPr>
              <w:t>Unstandardized Coefficients</w:t>
            </w:r>
          </w:p>
        </w:tc>
        <w:tc>
          <w:tcPr>
            <w:tcW w:w="1687" w:type="dxa"/>
            <w:tcBorders>
              <w:left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rPr>
            </w:pPr>
            <w:r w:rsidRPr="0048037C">
              <w:rPr>
                <w:rFonts w:ascii="Times New Roman" w:hAnsi="Times New Roman"/>
                <w:b/>
              </w:rPr>
              <w:t>Standardized Coefficients</w:t>
            </w:r>
          </w:p>
        </w:tc>
        <w:tc>
          <w:tcPr>
            <w:tcW w:w="1008" w:type="dxa"/>
            <w:vMerge w:val="restart"/>
            <w:shd w:val="pct10" w:color="auto" w:fill="auto"/>
            <w:vAlign w:val="bottom"/>
          </w:tcPr>
          <w:p w:rsidR="00881335" w:rsidRPr="0048037C" w:rsidRDefault="00881335" w:rsidP="0002198F">
            <w:pPr>
              <w:pStyle w:val="NoSpacing"/>
              <w:jc w:val="center"/>
              <w:rPr>
                <w:rFonts w:ascii="Times New Roman" w:hAnsi="Times New Roman"/>
                <w:b/>
              </w:rPr>
            </w:pPr>
            <w:r w:rsidRPr="0048037C">
              <w:rPr>
                <w:rFonts w:ascii="Times New Roman" w:hAnsi="Times New Roman"/>
                <w:b/>
              </w:rPr>
              <w:t>t</w:t>
            </w:r>
          </w:p>
        </w:tc>
        <w:tc>
          <w:tcPr>
            <w:tcW w:w="1008" w:type="dxa"/>
            <w:vMerge w:val="restart"/>
            <w:tcBorders>
              <w:left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rPr>
            </w:pPr>
            <w:r w:rsidRPr="0048037C">
              <w:rPr>
                <w:rFonts w:ascii="Times New Roman" w:hAnsi="Times New Roman"/>
                <w:b/>
              </w:rPr>
              <w:t>Sig.</w:t>
            </w:r>
          </w:p>
        </w:tc>
        <w:tc>
          <w:tcPr>
            <w:tcW w:w="3303" w:type="dxa"/>
            <w:gridSpan w:val="3"/>
            <w:shd w:val="pct10" w:color="auto" w:fill="auto"/>
            <w:vAlign w:val="bottom"/>
          </w:tcPr>
          <w:p w:rsidR="00881335" w:rsidRPr="0048037C" w:rsidRDefault="00881335" w:rsidP="0002198F">
            <w:pPr>
              <w:pStyle w:val="NoSpacing"/>
              <w:jc w:val="center"/>
              <w:rPr>
                <w:rFonts w:ascii="Times New Roman" w:hAnsi="Times New Roman"/>
                <w:b/>
              </w:rPr>
            </w:pPr>
            <w:r w:rsidRPr="0048037C">
              <w:rPr>
                <w:rFonts w:ascii="Times New Roman" w:hAnsi="Times New Roman"/>
                <w:b/>
              </w:rPr>
              <w:t>Correlations</w:t>
            </w:r>
          </w:p>
        </w:tc>
        <w:tc>
          <w:tcPr>
            <w:tcW w:w="2247" w:type="dxa"/>
            <w:gridSpan w:val="2"/>
            <w:tcBorders>
              <w:left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rPr>
            </w:pPr>
            <w:r w:rsidRPr="0048037C">
              <w:rPr>
                <w:rFonts w:ascii="Times New Roman" w:hAnsi="Times New Roman"/>
                <w:b/>
              </w:rPr>
              <w:t>Collinearity Statistics</w:t>
            </w:r>
          </w:p>
        </w:tc>
      </w:tr>
      <w:tr w:rsidR="00881335" w:rsidRPr="0048037C" w:rsidTr="0002198F">
        <w:trPr>
          <w:jc w:val="center"/>
        </w:trPr>
        <w:tc>
          <w:tcPr>
            <w:tcW w:w="3100" w:type="dxa"/>
            <w:gridSpan w:val="2"/>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rPr>
            </w:pPr>
          </w:p>
        </w:tc>
        <w:tc>
          <w:tcPr>
            <w:tcW w:w="1321" w:type="dxa"/>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rPr>
            </w:pPr>
            <w:r w:rsidRPr="0048037C">
              <w:rPr>
                <w:rFonts w:ascii="Times New Roman" w:hAnsi="Times New Roman"/>
                <w:b/>
              </w:rPr>
              <w:t>B</w:t>
            </w:r>
          </w:p>
        </w:tc>
        <w:tc>
          <w:tcPr>
            <w:tcW w:w="1319" w:type="dxa"/>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rPr>
            </w:pPr>
            <w:r w:rsidRPr="0048037C">
              <w:rPr>
                <w:rFonts w:ascii="Times New Roman" w:hAnsi="Times New Roman"/>
                <w:b/>
              </w:rPr>
              <w:t>Std. Error</w:t>
            </w:r>
          </w:p>
        </w:tc>
        <w:tc>
          <w:tcPr>
            <w:tcW w:w="1687" w:type="dxa"/>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rPr>
            </w:pPr>
            <w:r w:rsidRPr="0048037C">
              <w:rPr>
                <w:rFonts w:ascii="Times New Roman" w:hAnsi="Times New Roman"/>
                <w:b/>
              </w:rPr>
              <w:t>Beta</w:t>
            </w:r>
          </w:p>
        </w:tc>
        <w:tc>
          <w:tcPr>
            <w:tcW w:w="1008" w:type="dxa"/>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rPr>
            </w:pPr>
          </w:p>
        </w:tc>
        <w:tc>
          <w:tcPr>
            <w:tcW w:w="1008" w:type="dxa"/>
            <w:vMerge/>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rPr>
            </w:pPr>
          </w:p>
        </w:tc>
        <w:tc>
          <w:tcPr>
            <w:tcW w:w="1287" w:type="dxa"/>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rPr>
            </w:pPr>
            <w:r w:rsidRPr="0048037C">
              <w:rPr>
                <w:rFonts w:ascii="Times New Roman" w:hAnsi="Times New Roman"/>
                <w:b/>
              </w:rPr>
              <w:t>Zero-order</w:t>
            </w:r>
          </w:p>
        </w:tc>
        <w:tc>
          <w:tcPr>
            <w:tcW w:w="1008" w:type="dxa"/>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rPr>
            </w:pPr>
            <w:r w:rsidRPr="0048037C">
              <w:rPr>
                <w:rFonts w:ascii="Times New Roman" w:hAnsi="Times New Roman"/>
                <w:b/>
              </w:rPr>
              <w:t>Partial</w:t>
            </w:r>
          </w:p>
        </w:tc>
        <w:tc>
          <w:tcPr>
            <w:tcW w:w="1008" w:type="dxa"/>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rPr>
            </w:pPr>
            <w:r w:rsidRPr="0048037C">
              <w:rPr>
                <w:rFonts w:ascii="Times New Roman" w:hAnsi="Times New Roman"/>
                <w:b/>
              </w:rPr>
              <w:t>Part</w:t>
            </w:r>
          </w:p>
        </w:tc>
        <w:tc>
          <w:tcPr>
            <w:tcW w:w="1237" w:type="dxa"/>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rPr>
            </w:pPr>
            <w:r w:rsidRPr="0048037C">
              <w:rPr>
                <w:rFonts w:ascii="Times New Roman" w:hAnsi="Times New Roman"/>
                <w:b/>
              </w:rPr>
              <w:t>Tolerance</w:t>
            </w:r>
          </w:p>
        </w:tc>
        <w:tc>
          <w:tcPr>
            <w:tcW w:w="1010" w:type="dxa"/>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b/>
              </w:rPr>
            </w:pPr>
            <w:r w:rsidRPr="0048037C">
              <w:rPr>
                <w:rFonts w:ascii="Times New Roman" w:hAnsi="Times New Roman"/>
                <w:b/>
              </w:rPr>
              <w:t>VIF</w:t>
            </w:r>
          </w:p>
        </w:tc>
      </w:tr>
      <w:tr w:rsidR="00881335" w:rsidRPr="0048037C" w:rsidTr="00881335">
        <w:trPr>
          <w:jc w:val="center"/>
        </w:trPr>
        <w:tc>
          <w:tcPr>
            <w:tcW w:w="726" w:type="dxa"/>
            <w:vMerge w:val="restart"/>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48037C" w:rsidRDefault="00881335" w:rsidP="00881335">
            <w:pPr>
              <w:pStyle w:val="NoSpacing"/>
              <w:jc w:val="center"/>
              <w:rPr>
                <w:rFonts w:ascii="Times New Roman" w:hAnsi="Times New Roman"/>
              </w:rPr>
            </w:pPr>
            <w:r w:rsidRPr="0048037C">
              <w:rPr>
                <w:rFonts w:ascii="Times New Roman" w:hAnsi="Times New Roman"/>
              </w:rPr>
              <w:t>5</w:t>
            </w:r>
          </w:p>
        </w:tc>
        <w:tc>
          <w:tcPr>
            <w:tcW w:w="2374" w:type="dxa"/>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(Constant)</w:t>
            </w:r>
          </w:p>
        </w:tc>
        <w:tc>
          <w:tcPr>
            <w:tcW w:w="1321"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714.742</w:t>
            </w:r>
          </w:p>
        </w:tc>
        <w:tc>
          <w:tcPr>
            <w:tcW w:w="1319"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268.892</w:t>
            </w:r>
          </w:p>
        </w:tc>
        <w:tc>
          <w:tcPr>
            <w:tcW w:w="1687"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p>
        </w:tc>
        <w:tc>
          <w:tcPr>
            <w:tcW w:w="1008"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2.658</w:t>
            </w:r>
          </w:p>
        </w:tc>
        <w:tc>
          <w:tcPr>
            <w:tcW w:w="1008"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0.008</w:t>
            </w:r>
          </w:p>
        </w:tc>
        <w:tc>
          <w:tcPr>
            <w:tcW w:w="1287" w:type="dxa"/>
            <w:vAlign w:val="bottom"/>
          </w:tcPr>
          <w:p w:rsidR="00881335" w:rsidRPr="0048037C" w:rsidRDefault="00881335" w:rsidP="0002198F">
            <w:pPr>
              <w:pStyle w:val="NoSpacing"/>
              <w:jc w:val="center"/>
              <w:rPr>
                <w:rFonts w:ascii="Times New Roman" w:hAnsi="Times New Roman"/>
              </w:rPr>
            </w:pPr>
          </w:p>
        </w:tc>
        <w:tc>
          <w:tcPr>
            <w:tcW w:w="1008"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p>
        </w:tc>
        <w:tc>
          <w:tcPr>
            <w:tcW w:w="1008" w:type="dxa"/>
            <w:vAlign w:val="bottom"/>
          </w:tcPr>
          <w:p w:rsidR="00881335" w:rsidRPr="0048037C" w:rsidRDefault="00881335" w:rsidP="0002198F">
            <w:pPr>
              <w:pStyle w:val="NoSpacing"/>
              <w:jc w:val="center"/>
              <w:rPr>
                <w:rFonts w:ascii="Times New Roman" w:hAnsi="Times New Roman"/>
              </w:rPr>
            </w:pPr>
          </w:p>
        </w:tc>
        <w:tc>
          <w:tcPr>
            <w:tcW w:w="1237"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p>
        </w:tc>
        <w:tc>
          <w:tcPr>
            <w:tcW w:w="1010" w:type="dxa"/>
            <w:vAlign w:val="bottom"/>
          </w:tcPr>
          <w:p w:rsidR="00881335" w:rsidRPr="0048037C" w:rsidRDefault="00881335" w:rsidP="0002198F">
            <w:pPr>
              <w:pStyle w:val="NoSpacing"/>
              <w:jc w:val="center"/>
              <w:rPr>
                <w:rFonts w:ascii="Times New Roman" w:hAnsi="Times New Roman"/>
              </w:rPr>
            </w:pPr>
          </w:p>
        </w:tc>
      </w:tr>
      <w:tr w:rsidR="00881335" w:rsidRPr="0048037C" w:rsidTr="0002198F">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p>
        </w:tc>
        <w:tc>
          <w:tcPr>
            <w:tcW w:w="2374" w:type="dxa"/>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Bonachichs_Power</w:t>
            </w:r>
          </w:p>
        </w:tc>
        <w:tc>
          <w:tcPr>
            <w:tcW w:w="1321"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4.580</w:t>
            </w:r>
          </w:p>
        </w:tc>
        <w:tc>
          <w:tcPr>
            <w:tcW w:w="1319"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12.025</w:t>
            </w:r>
          </w:p>
        </w:tc>
        <w:tc>
          <w:tcPr>
            <w:tcW w:w="1687"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0.017</w:t>
            </w:r>
          </w:p>
        </w:tc>
        <w:tc>
          <w:tcPr>
            <w:tcW w:w="1008"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0.381</w:t>
            </w:r>
          </w:p>
        </w:tc>
        <w:tc>
          <w:tcPr>
            <w:tcW w:w="1008"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0.703</w:t>
            </w:r>
          </w:p>
        </w:tc>
        <w:tc>
          <w:tcPr>
            <w:tcW w:w="1287"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0.017</w:t>
            </w:r>
          </w:p>
        </w:tc>
        <w:tc>
          <w:tcPr>
            <w:tcW w:w="1008"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0.017</w:t>
            </w:r>
          </w:p>
        </w:tc>
        <w:tc>
          <w:tcPr>
            <w:tcW w:w="1008"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0.017</w:t>
            </w:r>
          </w:p>
        </w:tc>
        <w:tc>
          <w:tcPr>
            <w:tcW w:w="1237"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1.000</w:t>
            </w:r>
          </w:p>
        </w:tc>
        <w:tc>
          <w:tcPr>
            <w:tcW w:w="1010" w:type="dxa"/>
            <w:tcBorders>
              <w:top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1.000</w:t>
            </w:r>
          </w:p>
        </w:tc>
      </w:tr>
      <w:tr w:rsidR="00881335" w:rsidRPr="0048037C" w:rsidTr="00881335">
        <w:trPr>
          <w:jc w:val="center"/>
        </w:trPr>
        <w:tc>
          <w:tcPr>
            <w:tcW w:w="726" w:type="dxa"/>
            <w:vMerge w:val="restart"/>
            <w:tcBorders>
              <w:top w:val="single" w:sz="8" w:space="0" w:color="C0504D"/>
              <w:left w:val="single" w:sz="8" w:space="0" w:color="C0504D"/>
              <w:bottom w:val="single" w:sz="8" w:space="0" w:color="C0504D"/>
              <w:right w:val="single" w:sz="8" w:space="0" w:color="C0504D"/>
            </w:tcBorders>
            <w:shd w:val="pct10" w:color="auto" w:fill="auto"/>
            <w:vAlign w:val="center"/>
          </w:tcPr>
          <w:p w:rsidR="00881335" w:rsidRPr="0048037C" w:rsidRDefault="00881335" w:rsidP="00881335">
            <w:pPr>
              <w:pStyle w:val="NoSpacing"/>
              <w:jc w:val="center"/>
              <w:rPr>
                <w:rFonts w:ascii="Times New Roman" w:hAnsi="Times New Roman"/>
              </w:rPr>
            </w:pPr>
            <w:r w:rsidRPr="0048037C">
              <w:rPr>
                <w:rFonts w:ascii="Times New Roman" w:hAnsi="Times New Roman"/>
              </w:rPr>
              <w:t>6</w:t>
            </w:r>
          </w:p>
        </w:tc>
        <w:tc>
          <w:tcPr>
            <w:tcW w:w="2374" w:type="dxa"/>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(Constant)</w:t>
            </w:r>
          </w:p>
        </w:tc>
        <w:tc>
          <w:tcPr>
            <w:tcW w:w="1321"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-628.248</w:t>
            </w:r>
          </w:p>
        </w:tc>
        <w:tc>
          <w:tcPr>
            <w:tcW w:w="1319"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598.531</w:t>
            </w:r>
          </w:p>
        </w:tc>
        <w:tc>
          <w:tcPr>
            <w:tcW w:w="1687"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p>
        </w:tc>
        <w:tc>
          <w:tcPr>
            <w:tcW w:w="1008"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-1.050</w:t>
            </w:r>
          </w:p>
        </w:tc>
        <w:tc>
          <w:tcPr>
            <w:tcW w:w="1008"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0.294</w:t>
            </w:r>
          </w:p>
        </w:tc>
        <w:tc>
          <w:tcPr>
            <w:tcW w:w="1287" w:type="dxa"/>
            <w:vAlign w:val="bottom"/>
          </w:tcPr>
          <w:p w:rsidR="00881335" w:rsidRPr="0048037C" w:rsidRDefault="00881335" w:rsidP="0002198F">
            <w:pPr>
              <w:pStyle w:val="NoSpacing"/>
              <w:jc w:val="center"/>
              <w:rPr>
                <w:rFonts w:ascii="Times New Roman" w:hAnsi="Times New Roman"/>
              </w:rPr>
            </w:pPr>
          </w:p>
        </w:tc>
        <w:tc>
          <w:tcPr>
            <w:tcW w:w="1008"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p>
        </w:tc>
        <w:tc>
          <w:tcPr>
            <w:tcW w:w="1008" w:type="dxa"/>
            <w:vAlign w:val="bottom"/>
          </w:tcPr>
          <w:p w:rsidR="00881335" w:rsidRPr="0048037C" w:rsidRDefault="00881335" w:rsidP="0002198F">
            <w:pPr>
              <w:pStyle w:val="NoSpacing"/>
              <w:jc w:val="center"/>
              <w:rPr>
                <w:rFonts w:ascii="Times New Roman" w:hAnsi="Times New Roman"/>
              </w:rPr>
            </w:pPr>
          </w:p>
        </w:tc>
        <w:tc>
          <w:tcPr>
            <w:tcW w:w="1237"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p>
        </w:tc>
        <w:tc>
          <w:tcPr>
            <w:tcW w:w="1010" w:type="dxa"/>
            <w:vAlign w:val="bottom"/>
          </w:tcPr>
          <w:p w:rsidR="00881335" w:rsidRPr="0048037C" w:rsidRDefault="00881335" w:rsidP="0002198F">
            <w:pPr>
              <w:pStyle w:val="NoSpacing"/>
              <w:jc w:val="center"/>
              <w:rPr>
                <w:rFonts w:ascii="Times New Roman" w:hAnsi="Times New Roman"/>
              </w:rPr>
            </w:pPr>
          </w:p>
        </w:tc>
      </w:tr>
      <w:tr w:rsidR="00881335" w:rsidRPr="0048037C" w:rsidTr="0002198F">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p>
        </w:tc>
        <w:tc>
          <w:tcPr>
            <w:tcW w:w="2374" w:type="dxa"/>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Bonachichs_Power</w:t>
            </w:r>
          </w:p>
        </w:tc>
        <w:tc>
          <w:tcPr>
            <w:tcW w:w="1321"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-5.726</w:t>
            </w:r>
          </w:p>
        </w:tc>
        <w:tc>
          <w:tcPr>
            <w:tcW w:w="1319"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11.415</w:t>
            </w:r>
          </w:p>
        </w:tc>
        <w:tc>
          <w:tcPr>
            <w:tcW w:w="1687"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-0.021</w:t>
            </w:r>
          </w:p>
        </w:tc>
        <w:tc>
          <w:tcPr>
            <w:tcW w:w="1008"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-0.502</w:t>
            </w:r>
          </w:p>
        </w:tc>
        <w:tc>
          <w:tcPr>
            <w:tcW w:w="1008"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0.616</w:t>
            </w:r>
          </w:p>
        </w:tc>
        <w:tc>
          <w:tcPr>
            <w:tcW w:w="1287"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0.017</w:t>
            </w:r>
          </w:p>
        </w:tc>
        <w:tc>
          <w:tcPr>
            <w:tcW w:w="1008"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-0.023</w:t>
            </w:r>
          </w:p>
        </w:tc>
        <w:tc>
          <w:tcPr>
            <w:tcW w:w="1008"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-0.021</w:t>
            </w:r>
          </w:p>
        </w:tc>
        <w:tc>
          <w:tcPr>
            <w:tcW w:w="1237"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0.957</w:t>
            </w:r>
          </w:p>
        </w:tc>
        <w:tc>
          <w:tcPr>
            <w:tcW w:w="1010" w:type="dxa"/>
            <w:tcBorders>
              <w:top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1.045</w:t>
            </w:r>
          </w:p>
        </w:tc>
      </w:tr>
      <w:tr w:rsidR="00881335" w:rsidRPr="0048037C" w:rsidTr="0002198F">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p>
        </w:tc>
        <w:tc>
          <w:tcPr>
            <w:tcW w:w="2374" w:type="dxa"/>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Revenue</w:t>
            </w:r>
          </w:p>
        </w:tc>
        <w:tc>
          <w:tcPr>
            <w:tcW w:w="1321"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0.046</w:t>
            </w:r>
          </w:p>
        </w:tc>
        <w:tc>
          <w:tcPr>
            <w:tcW w:w="1319"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0.006</w:t>
            </w:r>
          </w:p>
        </w:tc>
        <w:tc>
          <w:tcPr>
            <w:tcW w:w="1687"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0.338</w:t>
            </w:r>
          </w:p>
        </w:tc>
        <w:tc>
          <w:tcPr>
            <w:tcW w:w="1008"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7.709</w:t>
            </w:r>
          </w:p>
        </w:tc>
        <w:tc>
          <w:tcPr>
            <w:tcW w:w="1008"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0.000</w:t>
            </w:r>
          </w:p>
        </w:tc>
        <w:tc>
          <w:tcPr>
            <w:tcW w:w="1287"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0.349</w:t>
            </w:r>
          </w:p>
        </w:tc>
        <w:tc>
          <w:tcPr>
            <w:tcW w:w="1008"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0.330</w:t>
            </w:r>
          </w:p>
        </w:tc>
        <w:tc>
          <w:tcPr>
            <w:tcW w:w="1008"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0.321</w:t>
            </w:r>
          </w:p>
        </w:tc>
        <w:tc>
          <w:tcPr>
            <w:tcW w:w="1237"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0.900</w:t>
            </w:r>
          </w:p>
        </w:tc>
        <w:tc>
          <w:tcPr>
            <w:tcW w:w="1010"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1.112</w:t>
            </w:r>
          </w:p>
        </w:tc>
      </w:tr>
      <w:tr w:rsidR="00881335" w:rsidRPr="0048037C" w:rsidTr="0002198F">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p>
        </w:tc>
        <w:tc>
          <w:tcPr>
            <w:tcW w:w="2374" w:type="dxa"/>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Age_Of_Company</w:t>
            </w:r>
          </w:p>
        </w:tc>
        <w:tc>
          <w:tcPr>
            <w:tcW w:w="1321"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13.782</w:t>
            </w:r>
          </w:p>
        </w:tc>
        <w:tc>
          <w:tcPr>
            <w:tcW w:w="1319"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8.375</w:t>
            </w:r>
          </w:p>
        </w:tc>
        <w:tc>
          <w:tcPr>
            <w:tcW w:w="1687"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0.073</w:t>
            </w:r>
          </w:p>
        </w:tc>
        <w:tc>
          <w:tcPr>
            <w:tcW w:w="1008"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1.646</w:t>
            </w:r>
          </w:p>
        </w:tc>
        <w:tc>
          <w:tcPr>
            <w:tcW w:w="1008"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0.100</w:t>
            </w:r>
          </w:p>
        </w:tc>
        <w:tc>
          <w:tcPr>
            <w:tcW w:w="1287"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0.163</w:t>
            </w:r>
          </w:p>
        </w:tc>
        <w:tc>
          <w:tcPr>
            <w:tcW w:w="1008"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0.074</w:t>
            </w:r>
          </w:p>
        </w:tc>
        <w:tc>
          <w:tcPr>
            <w:tcW w:w="1008"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0.068</w:t>
            </w:r>
          </w:p>
        </w:tc>
        <w:tc>
          <w:tcPr>
            <w:tcW w:w="1237"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0.881</w:t>
            </w:r>
          </w:p>
        </w:tc>
        <w:tc>
          <w:tcPr>
            <w:tcW w:w="1010" w:type="dxa"/>
            <w:tcBorders>
              <w:top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1.135</w:t>
            </w:r>
          </w:p>
        </w:tc>
      </w:tr>
      <w:tr w:rsidR="00881335" w:rsidRPr="0048037C" w:rsidTr="0002198F">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p>
        </w:tc>
        <w:tc>
          <w:tcPr>
            <w:tcW w:w="2374" w:type="dxa"/>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Consumer_Discretionary</w:t>
            </w:r>
          </w:p>
        </w:tc>
        <w:tc>
          <w:tcPr>
            <w:tcW w:w="1321"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46.144</w:t>
            </w:r>
          </w:p>
        </w:tc>
        <w:tc>
          <w:tcPr>
            <w:tcW w:w="1319"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751.213</w:t>
            </w:r>
          </w:p>
        </w:tc>
        <w:tc>
          <w:tcPr>
            <w:tcW w:w="1687"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0.003</w:t>
            </w:r>
          </w:p>
        </w:tc>
        <w:tc>
          <w:tcPr>
            <w:tcW w:w="1008"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0.061</w:t>
            </w:r>
          </w:p>
        </w:tc>
        <w:tc>
          <w:tcPr>
            <w:tcW w:w="1008"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0.951</w:t>
            </w:r>
          </w:p>
        </w:tc>
        <w:tc>
          <w:tcPr>
            <w:tcW w:w="1287"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-0.018</w:t>
            </w:r>
          </w:p>
        </w:tc>
        <w:tc>
          <w:tcPr>
            <w:tcW w:w="1008"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0.003</w:t>
            </w:r>
          </w:p>
        </w:tc>
        <w:tc>
          <w:tcPr>
            <w:tcW w:w="1008"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0.003</w:t>
            </w:r>
          </w:p>
        </w:tc>
        <w:tc>
          <w:tcPr>
            <w:tcW w:w="1237"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0.597</w:t>
            </w:r>
          </w:p>
        </w:tc>
        <w:tc>
          <w:tcPr>
            <w:tcW w:w="1010"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1.674</w:t>
            </w:r>
          </w:p>
        </w:tc>
      </w:tr>
      <w:tr w:rsidR="00881335" w:rsidRPr="0048037C" w:rsidTr="0002198F">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p>
        </w:tc>
        <w:tc>
          <w:tcPr>
            <w:tcW w:w="2374" w:type="dxa"/>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Consumer_Staples</w:t>
            </w:r>
          </w:p>
        </w:tc>
        <w:tc>
          <w:tcPr>
            <w:tcW w:w="1321"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155.707</w:t>
            </w:r>
          </w:p>
        </w:tc>
        <w:tc>
          <w:tcPr>
            <w:tcW w:w="1319"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635.904</w:t>
            </w:r>
          </w:p>
        </w:tc>
        <w:tc>
          <w:tcPr>
            <w:tcW w:w="1687"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0.015</w:t>
            </w:r>
          </w:p>
        </w:tc>
        <w:tc>
          <w:tcPr>
            <w:tcW w:w="1008"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0.245</w:t>
            </w:r>
          </w:p>
        </w:tc>
        <w:tc>
          <w:tcPr>
            <w:tcW w:w="1008"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0.807</w:t>
            </w:r>
          </w:p>
        </w:tc>
        <w:tc>
          <w:tcPr>
            <w:tcW w:w="1287"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-0.009</w:t>
            </w:r>
          </w:p>
        </w:tc>
        <w:tc>
          <w:tcPr>
            <w:tcW w:w="1008"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0.011</w:t>
            </w:r>
          </w:p>
        </w:tc>
        <w:tc>
          <w:tcPr>
            <w:tcW w:w="1008"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0.010</w:t>
            </w:r>
          </w:p>
        </w:tc>
        <w:tc>
          <w:tcPr>
            <w:tcW w:w="1237"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0.462</w:t>
            </w:r>
          </w:p>
        </w:tc>
        <w:tc>
          <w:tcPr>
            <w:tcW w:w="1010" w:type="dxa"/>
            <w:tcBorders>
              <w:top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2.165</w:t>
            </w:r>
          </w:p>
        </w:tc>
      </w:tr>
      <w:tr w:rsidR="00881335" w:rsidRPr="0048037C" w:rsidTr="0002198F">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p>
        </w:tc>
        <w:tc>
          <w:tcPr>
            <w:tcW w:w="2374" w:type="dxa"/>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Energy</w:t>
            </w:r>
          </w:p>
        </w:tc>
        <w:tc>
          <w:tcPr>
            <w:tcW w:w="1321"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368.306</w:t>
            </w:r>
          </w:p>
        </w:tc>
        <w:tc>
          <w:tcPr>
            <w:tcW w:w="1319"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920.818</w:t>
            </w:r>
          </w:p>
        </w:tc>
        <w:tc>
          <w:tcPr>
            <w:tcW w:w="1687"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0.020</w:t>
            </w:r>
          </w:p>
        </w:tc>
        <w:tc>
          <w:tcPr>
            <w:tcW w:w="1008"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0.400</w:t>
            </w:r>
          </w:p>
        </w:tc>
        <w:tc>
          <w:tcPr>
            <w:tcW w:w="1008"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0.689</w:t>
            </w:r>
          </w:p>
        </w:tc>
        <w:tc>
          <w:tcPr>
            <w:tcW w:w="1287"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0.051</w:t>
            </w:r>
          </w:p>
        </w:tc>
        <w:tc>
          <w:tcPr>
            <w:tcW w:w="1008"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0.018</w:t>
            </w:r>
          </w:p>
        </w:tc>
        <w:tc>
          <w:tcPr>
            <w:tcW w:w="1008"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0.017</w:t>
            </w:r>
          </w:p>
        </w:tc>
        <w:tc>
          <w:tcPr>
            <w:tcW w:w="1237"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0.724</w:t>
            </w:r>
          </w:p>
        </w:tc>
        <w:tc>
          <w:tcPr>
            <w:tcW w:w="1010"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1.380</w:t>
            </w:r>
          </w:p>
        </w:tc>
      </w:tr>
      <w:tr w:rsidR="00881335" w:rsidRPr="0048037C" w:rsidTr="0002198F">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p>
        </w:tc>
        <w:tc>
          <w:tcPr>
            <w:tcW w:w="2374" w:type="dxa"/>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Financials</w:t>
            </w:r>
          </w:p>
        </w:tc>
        <w:tc>
          <w:tcPr>
            <w:tcW w:w="1321"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-957.966</w:t>
            </w:r>
          </w:p>
        </w:tc>
        <w:tc>
          <w:tcPr>
            <w:tcW w:w="1319"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699.648</w:t>
            </w:r>
          </w:p>
        </w:tc>
        <w:tc>
          <w:tcPr>
            <w:tcW w:w="1687"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-0.079</w:t>
            </w:r>
          </w:p>
        </w:tc>
        <w:tc>
          <w:tcPr>
            <w:tcW w:w="1008"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-1.369</w:t>
            </w:r>
          </w:p>
        </w:tc>
        <w:tc>
          <w:tcPr>
            <w:tcW w:w="1008"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0.172</w:t>
            </w:r>
          </w:p>
        </w:tc>
        <w:tc>
          <w:tcPr>
            <w:tcW w:w="1287"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-0.105</w:t>
            </w:r>
          </w:p>
        </w:tc>
        <w:tc>
          <w:tcPr>
            <w:tcW w:w="1008"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-0.062</w:t>
            </w:r>
          </w:p>
        </w:tc>
        <w:tc>
          <w:tcPr>
            <w:tcW w:w="1008"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-0.057</w:t>
            </w:r>
          </w:p>
        </w:tc>
        <w:tc>
          <w:tcPr>
            <w:tcW w:w="1237"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0.515</w:t>
            </w:r>
          </w:p>
        </w:tc>
        <w:tc>
          <w:tcPr>
            <w:tcW w:w="1010" w:type="dxa"/>
            <w:tcBorders>
              <w:top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1.943</w:t>
            </w:r>
          </w:p>
        </w:tc>
      </w:tr>
      <w:tr w:rsidR="00881335" w:rsidRPr="0048037C" w:rsidTr="0002198F">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p>
        </w:tc>
        <w:tc>
          <w:tcPr>
            <w:tcW w:w="2374" w:type="dxa"/>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HealthCare</w:t>
            </w:r>
          </w:p>
        </w:tc>
        <w:tc>
          <w:tcPr>
            <w:tcW w:w="1321"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1812.951</w:t>
            </w:r>
          </w:p>
        </w:tc>
        <w:tc>
          <w:tcPr>
            <w:tcW w:w="1319"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852.558</w:t>
            </w:r>
          </w:p>
        </w:tc>
        <w:tc>
          <w:tcPr>
            <w:tcW w:w="1687"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0.107</w:t>
            </w:r>
          </w:p>
        </w:tc>
        <w:tc>
          <w:tcPr>
            <w:tcW w:w="1008"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2.126</w:t>
            </w:r>
          </w:p>
        </w:tc>
        <w:tc>
          <w:tcPr>
            <w:tcW w:w="1008"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0.034</w:t>
            </w:r>
          </w:p>
        </w:tc>
        <w:tc>
          <w:tcPr>
            <w:tcW w:w="1287"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0.100</w:t>
            </w:r>
          </w:p>
        </w:tc>
        <w:tc>
          <w:tcPr>
            <w:tcW w:w="1008"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0.096</w:t>
            </w:r>
          </w:p>
        </w:tc>
        <w:tc>
          <w:tcPr>
            <w:tcW w:w="1008"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0.088</w:t>
            </w:r>
          </w:p>
        </w:tc>
        <w:tc>
          <w:tcPr>
            <w:tcW w:w="1237"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0.686</w:t>
            </w:r>
          </w:p>
        </w:tc>
        <w:tc>
          <w:tcPr>
            <w:tcW w:w="1010"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1.457</w:t>
            </w:r>
          </w:p>
        </w:tc>
      </w:tr>
      <w:tr w:rsidR="00881335" w:rsidRPr="0048037C" w:rsidTr="0002198F">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p>
        </w:tc>
        <w:tc>
          <w:tcPr>
            <w:tcW w:w="2374" w:type="dxa"/>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Information_Technology</w:t>
            </w:r>
          </w:p>
        </w:tc>
        <w:tc>
          <w:tcPr>
            <w:tcW w:w="1321"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1612.951</w:t>
            </w:r>
          </w:p>
        </w:tc>
        <w:tc>
          <w:tcPr>
            <w:tcW w:w="1319"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928.673</w:t>
            </w:r>
          </w:p>
        </w:tc>
        <w:tc>
          <w:tcPr>
            <w:tcW w:w="1687"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0.084</w:t>
            </w:r>
          </w:p>
        </w:tc>
        <w:tc>
          <w:tcPr>
            <w:tcW w:w="1008"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1.737</w:t>
            </w:r>
          </w:p>
        </w:tc>
        <w:tc>
          <w:tcPr>
            <w:tcW w:w="1008"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0.083</w:t>
            </w:r>
          </w:p>
        </w:tc>
        <w:tc>
          <w:tcPr>
            <w:tcW w:w="1287"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0.086</w:t>
            </w:r>
          </w:p>
        </w:tc>
        <w:tc>
          <w:tcPr>
            <w:tcW w:w="1008"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0.078</w:t>
            </w:r>
          </w:p>
        </w:tc>
        <w:tc>
          <w:tcPr>
            <w:tcW w:w="1008"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0.072</w:t>
            </w:r>
          </w:p>
        </w:tc>
        <w:tc>
          <w:tcPr>
            <w:tcW w:w="1237"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0.737</w:t>
            </w:r>
          </w:p>
        </w:tc>
        <w:tc>
          <w:tcPr>
            <w:tcW w:w="1010" w:type="dxa"/>
            <w:tcBorders>
              <w:top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1.357</w:t>
            </w:r>
          </w:p>
        </w:tc>
      </w:tr>
      <w:tr w:rsidR="00881335" w:rsidRPr="0048037C" w:rsidTr="0002198F">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p>
        </w:tc>
        <w:tc>
          <w:tcPr>
            <w:tcW w:w="2374" w:type="dxa"/>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Materials</w:t>
            </w:r>
          </w:p>
        </w:tc>
        <w:tc>
          <w:tcPr>
            <w:tcW w:w="1321"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366.291</w:t>
            </w:r>
          </w:p>
        </w:tc>
        <w:tc>
          <w:tcPr>
            <w:tcW w:w="1319"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757.483</w:t>
            </w:r>
          </w:p>
        </w:tc>
        <w:tc>
          <w:tcPr>
            <w:tcW w:w="1687"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0.026</w:t>
            </w:r>
          </w:p>
        </w:tc>
        <w:tc>
          <w:tcPr>
            <w:tcW w:w="1008"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0.484</w:t>
            </w:r>
          </w:p>
        </w:tc>
        <w:tc>
          <w:tcPr>
            <w:tcW w:w="1008"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0.629</w:t>
            </w:r>
          </w:p>
        </w:tc>
        <w:tc>
          <w:tcPr>
            <w:tcW w:w="1287"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-0.023</w:t>
            </w:r>
          </w:p>
        </w:tc>
        <w:tc>
          <w:tcPr>
            <w:tcW w:w="1008"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0.022</w:t>
            </w:r>
          </w:p>
        </w:tc>
        <w:tc>
          <w:tcPr>
            <w:tcW w:w="1008"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0.020</w:t>
            </w:r>
          </w:p>
        </w:tc>
        <w:tc>
          <w:tcPr>
            <w:tcW w:w="1237" w:type="dxa"/>
            <w:tcBorders>
              <w:left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0.607</w:t>
            </w:r>
          </w:p>
        </w:tc>
        <w:tc>
          <w:tcPr>
            <w:tcW w:w="1010"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1.647</w:t>
            </w:r>
          </w:p>
        </w:tc>
      </w:tr>
      <w:tr w:rsidR="00881335" w:rsidRPr="0048037C" w:rsidTr="0002198F">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p>
        </w:tc>
        <w:tc>
          <w:tcPr>
            <w:tcW w:w="2374" w:type="dxa"/>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Telecommunications</w:t>
            </w:r>
          </w:p>
        </w:tc>
        <w:tc>
          <w:tcPr>
            <w:tcW w:w="1321"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820.804</w:t>
            </w:r>
          </w:p>
        </w:tc>
        <w:tc>
          <w:tcPr>
            <w:tcW w:w="1319"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1043.428</w:t>
            </w:r>
          </w:p>
        </w:tc>
        <w:tc>
          <w:tcPr>
            <w:tcW w:w="1687"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0.037</w:t>
            </w:r>
          </w:p>
        </w:tc>
        <w:tc>
          <w:tcPr>
            <w:tcW w:w="1008"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0.787</w:t>
            </w:r>
          </w:p>
        </w:tc>
        <w:tc>
          <w:tcPr>
            <w:tcW w:w="1008"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0.432</w:t>
            </w:r>
          </w:p>
        </w:tc>
        <w:tc>
          <w:tcPr>
            <w:tcW w:w="1287"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0.036</w:t>
            </w:r>
          </w:p>
        </w:tc>
        <w:tc>
          <w:tcPr>
            <w:tcW w:w="1008"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0.036</w:t>
            </w:r>
          </w:p>
        </w:tc>
        <w:tc>
          <w:tcPr>
            <w:tcW w:w="1008" w:type="dxa"/>
            <w:tcBorders>
              <w:top w:val="single" w:sz="8" w:space="0" w:color="C0504D"/>
              <w:bottom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0.033</w:t>
            </w:r>
          </w:p>
        </w:tc>
        <w:tc>
          <w:tcPr>
            <w:tcW w:w="1237" w:type="dxa"/>
            <w:tcBorders>
              <w:top w:val="single" w:sz="8" w:space="0" w:color="C0504D"/>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0.777</w:t>
            </w:r>
          </w:p>
        </w:tc>
        <w:tc>
          <w:tcPr>
            <w:tcW w:w="1010" w:type="dxa"/>
            <w:tcBorders>
              <w:top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1.288</w:t>
            </w:r>
          </w:p>
        </w:tc>
      </w:tr>
      <w:tr w:rsidR="00881335" w:rsidRPr="0048037C" w:rsidTr="0002198F">
        <w:trPr>
          <w:jc w:val="center"/>
        </w:trPr>
        <w:tc>
          <w:tcPr>
            <w:tcW w:w="726" w:type="dxa"/>
            <w:vMerge/>
            <w:tcBorders>
              <w:top w:val="single" w:sz="8" w:space="0" w:color="C0504D"/>
              <w:left w:val="single" w:sz="8" w:space="0" w:color="C0504D"/>
              <w:bottom w:val="single" w:sz="8" w:space="0" w:color="C0504D"/>
              <w:right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p>
        </w:tc>
        <w:tc>
          <w:tcPr>
            <w:tcW w:w="2374" w:type="dxa"/>
            <w:tcBorders>
              <w:top w:val="single" w:sz="8" w:space="0" w:color="C0504D"/>
              <w:bottom w:val="single" w:sz="8" w:space="0" w:color="C0504D"/>
            </w:tcBorders>
            <w:shd w:val="pct10" w:color="auto" w:fill="auto"/>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Utilities</w:t>
            </w:r>
          </w:p>
        </w:tc>
        <w:tc>
          <w:tcPr>
            <w:tcW w:w="1321" w:type="dxa"/>
            <w:tcBorders>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422.554</w:t>
            </w:r>
          </w:p>
        </w:tc>
        <w:tc>
          <w:tcPr>
            <w:tcW w:w="1319"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870.925</w:t>
            </w:r>
          </w:p>
        </w:tc>
        <w:tc>
          <w:tcPr>
            <w:tcW w:w="1687" w:type="dxa"/>
            <w:tcBorders>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0.024</w:t>
            </w:r>
          </w:p>
        </w:tc>
        <w:tc>
          <w:tcPr>
            <w:tcW w:w="1008"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0.485</w:t>
            </w:r>
          </w:p>
        </w:tc>
        <w:tc>
          <w:tcPr>
            <w:tcW w:w="1008" w:type="dxa"/>
            <w:tcBorders>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0.628</w:t>
            </w:r>
          </w:p>
        </w:tc>
        <w:tc>
          <w:tcPr>
            <w:tcW w:w="1287"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-0.003</w:t>
            </w:r>
          </w:p>
        </w:tc>
        <w:tc>
          <w:tcPr>
            <w:tcW w:w="1008" w:type="dxa"/>
            <w:tcBorders>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0.022</w:t>
            </w:r>
          </w:p>
        </w:tc>
        <w:tc>
          <w:tcPr>
            <w:tcW w:w="1008"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0.020</w:t>
            </w:r>
          </w:p>
        </w:tc>
        <w:tc>
          <w:tcPr>
            <w:tcW w:w="1237" w:type="dxa"/>
            <w:tcBorders>
              <w:left w:val="single" w:sz="8" w:space="0" w:color="C0504D"/>
              <w:bottom w:val="single" w:sz="8" w:space="0" w:color="C0504D"/>
              <w:right w:val="single" w:sz="8" w:space="0" w:color="C0504D"/>
            </w:tcBorders>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0.694</w:t>
            </w:r>
          </w:p>
        </w:tc>
        <w:tc>
          <w:tcPr>
            <w:tcW w:w="1010" w:type="dxa"/>
            <w:vAlign w:val="bottom"/>
          </w:tcPr>
          <w:p w:rsidR="00881335" w:rsidRPr="0048037C" w:rsidRDefault="00881335" w:rsidP="0002198F">
            <w:pPr>
              <w:pStyle w:val="NoSpacing"/>
              <w:jc w:val="center"/>
              <w:rPr>
                <w:rFonts w:ascii="Times New Roman" w:hAnsi="Times New Roman"/>
              </w:rPr>
            </w:pPr>
            <w:r w:rsidRPr="0048037C">
              <w:rPr>
                <w:rFonts w:ascii="Times New Roman" w:hAnsi="Times New Roman"/>
              </w:rPr>
              <w:t>1.440</w:t>
            </w:r>
          </w:p>
        </w:tc>
      </w:tr>
    </w:tbl>
    <w:p w:rsidR="00881335" w:rsidRDefault="00881335" w:rsidP="00881335"/>
    <w:p w:rsidR="00881335" w:rsidRDefault="00881335" w:rsidP="00881335"/>
    <w:p w:rsidR="00881335" w:rsidRDefault="00881335" w:rsidP="00881335"/>
    <w:p w:rsidR="00881335" w:rsidRDefault="00881335" w:rsidP="00881335"/>
    <w:p w:rsidR="00881335" w:rsidRDefault="00881335" w:rsidP="00881335"/>
    <w:p w:rsidR="00881335" w:rsidRDefault="00881335" w:rsidP="00881335"/>
    <w:p w:rsidR="00881335" w:rsidRDefault="00881335" w:rsidP="00881335"/>
    <w:tbl>
      <w:tblPr>
        <w:tblW w:w="14745" w:type="dxa"/>
        <w:jc w:val="center"/>
        <w:tblInd w:w="-19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00"/>
      </w:tblPr>
      <w:tblGrid>
        <w:gridCol w:w="630"/>
        <w:gridCol w:w="3060"/>
        <w:gridCol w:w="1343"/>
        <w:gridCol w:w="1149"/>
        <w:gridCol w:w="1170"/>
        <w:gridCol w:w="1004"/>
        <w:gridCol w:w="810"/>
        <w:gridCol w:w="1336"/>
        <w:gridCol w:w="1363"/>
        <w:gridCol w:w="1260"/>
        <w:gridCol w:w="1620"/>
      </w:tblGrid>
      <w:tr w:rsidR="00881335" w:rsidRPr="0048037C" w:rsidTr="0002198F">
        <w:trPr>
          <w:trHeight w:val="540"/>
          <w:jc w:val="center"/>
        </w:trPr>
        <w:tc>
          <w:tcPr>
            <w:tcW w:w="14745" w:type="dxa"/>
            <w:gridSpan w:val="11"/>
            <w:shd w:val="pct10" w:color="auto" w:fill="auto"/>
          </w:tcPr>
          <w:p w:rsidR="00881335" w:rsidRPr="0048037C" w:rsidRDefault="00881335" w:rsidP="0002198F">
            <w:pPr>
              <w:pStyle w:val="NoSpacing"/>
              <w:jc w:val="center"/>
              <w:rPr>
                <w:rFonts w:ascii="Times New Roman" w:hAnsi="Times New Roman"/>
              </w:rPr>
            </w:pPr>
            <w:r w:rsidRPr="0048037C">
              <w:rPr>
                <w:rFonts w:ascii="Times New Roman" w:hAnsi="Times New Roman"/>
                <w:b/>
                <w:bCs/>
                <w:sz w:val="24"/>
              </w:rPr>
              <w:lastRenderedPageBreak/>
              <w:t>Appendix Table 10: List of Fortune 500 companies</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EXXONMOBIL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$19,280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$284,650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1920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8000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400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MICROSOFT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$14,569</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$58,437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11.15</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WALMARTSTORES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$14,335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$408,214</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1000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26.05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PROCTER&amp;GAMBLE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$13,436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$79,697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1950</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59</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3375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41.35</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INTERNATIONALBUSINESSMACHINES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$13,425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$95,758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1915</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94</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8000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400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5.16</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GOLDMANSACHSGROUP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$13,385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$51,673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1000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100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28.9</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MERCK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$12,901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$27,428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1946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AT&amp;T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Telecom</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$12,535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$123,018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10.94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WELLSFARGO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$12,275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$98,636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2744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21.67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JOHNSON&amp;JOHNSON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$12,266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$61,897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1944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65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19.67</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JPMORGANCHASE&amp;CO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$11,728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$115,632</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1969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1728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18.02</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GENERALELECTRIC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$11,025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$156,779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1892</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117</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4251528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26244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162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BRISTOLMYERSSQUIBB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$10,612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$21,634</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1929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9.47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CHEVRON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$10,483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$163,527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1921</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88</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1728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144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9.52</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PFIZER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$8,635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$50,009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1944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729</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BERKSHIREHATHAWAY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$8,055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$112,493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23.97</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HEWLETTPACKARD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$7,660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$114,552</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1961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43.8</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COCACOLA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$6,824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$30,990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1950</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59</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1728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144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18.81</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GOOGLE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$6,520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$23,651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10.07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LIBERTYMEDIA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$6,462</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$10,398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5.32</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PHILIPMORRISINTERNATIONAL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$6,342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$25,035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14.83</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BANKOFAMERICACORP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$6,276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$150,450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20.97</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CISCOSYSTEMS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Telecom</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$6,134</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$36,117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14.87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PEPSICO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$5,946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$43,232</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1919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90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185193</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3249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57</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5.29</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ABBOTTLABORATORIES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$5,746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$30,765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1929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80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4913</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289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17</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3.02</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APPLE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$5,704</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$36,537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12.15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ORACLE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$5,593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$23,252</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3375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1.93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CONOCOPHILLIPS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$4,858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$139,515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1920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1000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2.56</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WELLPOINT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$4,746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$65,028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1993</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47.18</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AMGEN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$4,605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$14,642</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1000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3.98</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MCDONALDS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$4,551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$22,745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1000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100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10.03</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CONSTELLATIONENERGY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$4,443</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$15,599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1950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29.05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INTEL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$4,369</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$35,127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1971</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38</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59.71</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ELILILLY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$4,329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$21,836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48.15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UNITEDTECHNOLOGIES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$3,829</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$52,920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1934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75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2744</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196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14</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UNITEDHEALTHGROUP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$3,822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$87,138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117.29</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CVSCAREMARK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$3,696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$98,729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1952</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57</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1.12</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VERIZONCOMMUNICATIONS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Telecom</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$3,651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$107,808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1000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24.58</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COMCAST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Telecom</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$3,638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$35,756</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1972</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37</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10.03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TRAVELERSCOS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$3,622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$24,680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729</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8.07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WALTDISNEY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$3,307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$36,149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1957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729</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81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16.75</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ALTRIAGROUP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$3,206</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$16,824</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1881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7.69</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3M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$3,193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$23,123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1946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63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6859</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361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19</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11.11</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PRUDENTIALFINANCIAL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$3,124</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$32,688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1728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32.9</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LOCKHEEDMARTIN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$3,024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$45,189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1961</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48</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37.25</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KRAFTFOODS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$3,021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$40,386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20.42</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UNITEDSERVICESAUTOMOBILEASSOCIATION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$3,020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$17,558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4.56</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OCCIDENTALPETROLEUM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$2,915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$15,531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1964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3.45</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FREEPORTMCMORANCOPPER&amp;GOLD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$2,749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$15,040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50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FORDMOTOR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$2,717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$118,308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1956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729</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81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0.5</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EXELON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$2,707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$17,318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1943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729</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7.15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52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HOMEDEPOT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$2,661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$66,176</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10.64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GILEADSCIENCES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$2,636</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$7,011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12.65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54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TARGET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$2,488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$65,357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1331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121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2.1</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TIMEWARNER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$2,468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$28,842</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36.59</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56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PNCFINANCIALSERVICESGROUP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$2,447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$19,231</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3375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24.29</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GENERALDYNAMICS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$2,394</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$31,981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1952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30.51</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58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EBAY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$2,389</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$8,727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30.23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VISA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$2,353</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$6,911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29.2</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60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MOSAIC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$2,350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$10,298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0.54</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COLGATEPALMOLIVE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$2,291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$15,327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1930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44.91</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62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BAXTERINTERNATIONAL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$2,205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$12,562</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1961</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48</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7.58</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USBANCORP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$2,205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$19,490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9.19</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CHUBB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$2,183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$13,016</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17.17</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MEDTRONIC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$2,169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$14,599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2197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33.81</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66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HONEYWELLINTERNATIONAL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$2,153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$30,908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729</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81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52.5</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UNITEDPARCELSERVICE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$2,152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$45,297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729</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26.8</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68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AMERICANEXPRESS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$2,130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$26,730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2744</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196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14</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16.46</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MONSANTO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$2,109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$11,740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22.89</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70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XTOENERGY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$2,019</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$9,064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1993</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8000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400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7.7</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CORNING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Telecom</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$5,395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1945</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2197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7.78</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72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WALGREEN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$2,006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$63,335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1934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75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16.1</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GENERALMOTORS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$104,589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1728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11.86</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74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RAYTHEON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$1,935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$24,881</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1952</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57</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17.17</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UNIONPACIFIC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$1,898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$14,143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1969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31.08</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76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KIMBERLYCLARK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$1,884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$19,115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1929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80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729</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81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18.6</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LOWES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$1,783</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$47,220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1331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19.35</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DUPONT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$1,755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$27,328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1922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1000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53.18</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79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EMERSONELECTRIC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$1,724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$20,915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1944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65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21.46</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BURLINGTONNORTHERNSANTAFE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$1,721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$14,016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3.63</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81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ARCHERDANIELSMIDLAND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$1,707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$69,207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1924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85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28.54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NORTHROPGRUMMAN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$1,686</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$35,291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1951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2197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19.94</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83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SOUTHERN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$1,643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$15,743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1949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60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26.27</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FPLGROUP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$1,615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$15,643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1000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9.6</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85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VIACOM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$1,611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$13,619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6.69</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PUBLICSERVICEENTERPRISEGROUP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$1,592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$12,406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1948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9.74</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87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QUALCOMM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Telecom</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$1,592</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$10,416</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1991</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18</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3.63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AFLAC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$1,497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$18,254</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89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NIKE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$1,487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$19,176</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1990</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19</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58.57</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TEXASINSTRUMENTS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$1,470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$10,427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1953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21.7</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91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NATIONALOILWELLVARCO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$1,469</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$12,712</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3.58</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MARATHONOIL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$1,463</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$49,403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1965</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44</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6859</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93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MASTERCARD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$1,463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$5,099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20.14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DELL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$1,433</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$52,902</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13.33</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95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AMERICANELECTRICPOWER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$1,357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$13,489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1949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60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0.69</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MORGANSTANLEY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$1,346</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$31,515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23.04</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97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AUTOMATICDATAPROCESSING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$1,333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$8,867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31.46</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BOEING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$1,312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$68,281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1934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1728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4.2</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99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GENERALMILLS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$1,304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$14,691</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1928</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81</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1728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144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22.18</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CIGNA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$1,302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$18,414</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9.13</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101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NEWMONTMINING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$1,297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$7,737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1940</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69</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2.82</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DOMINIONRESOURCES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$1,287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$15,131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103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MEDCOHEALTHSOLUTIONS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$1,280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$59,804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2003</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6.89</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AETNA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$1,277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$34,764</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1968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1000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52.78</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DISCOVERFINANCIALSERVICES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$1,276</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$7,986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14.12</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106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PRAXAIR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$1,254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$8,956</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1992</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17</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25.4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BECTONDICKINSON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$1,232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$7,217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1963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31.61</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108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ENTERGY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$1,231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$10,746</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1949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60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11.96</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PG&amp;ECORP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$1,220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$13,399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1919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3.63</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110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TJX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$1,214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$20,288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5.62</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KELLOGG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$1,212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$12,575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1959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37.34</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112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PUBLIXSUPERMARKETS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$1,161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$24,515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3.32</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CSX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$1,152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$9,041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22.79</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114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DANAHER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$1,152</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$11,185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CARDINALHEALTH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$1,152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$99,613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35.77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116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HALLIBURTON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$1,145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$14,675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1948</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61</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14.47</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SEMPRAENERGY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$1,119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$8,106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18.56</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118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COMPUTERSCIENCES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$1,115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$16,740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1968</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41</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6.62</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STRYKER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$1,107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$6,723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27.42</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120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GAP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$1,102</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$14,197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41.28</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EMC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$1,088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$14,026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122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COSTCOWHOLESALE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$1,086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$71,422</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10.17</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DUKEENERGY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$1,075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$12,731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1961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26.5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124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YUMBRANDS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$1,071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$10,836</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5.14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TIMEWARNERCABLE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Telecom</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$1,070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$17,868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1331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3.9</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126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PROGRESSIVE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$1,058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$14,564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1971</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38</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1000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100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22.42</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SYSCO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$1,056</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$36,853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44.96</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128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HCA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$1,054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$30,052</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1990</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19</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10.74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PRECISIONCASTPARTS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$1,045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$6,914</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0.03</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130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HUMANA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$1,040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$30,960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1971</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38</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21.59</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NORFOLKSOUTHERN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$1,034</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$7,969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0.57</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132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LIBERTYMUTUALINSURANCEGROUP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$1,023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$31,094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729</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81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23.25</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FIRSTENERGY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$1,006</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$12,967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1946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9.71</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134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BESTBUY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$1,003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$45,015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16.85</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WASTEMANAGEMENT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$994</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$11,791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30.56</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136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KOHLS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$991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$17,178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1992</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17</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2.04</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137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CONAGRAFOODS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$978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$12,981</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1973</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1.79</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BIOGENIDEC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$970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$4,377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7.46</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139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REYNOLDSAMERICAN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$962</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$8,419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12.42</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ILLINOISTOOLWORKS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$947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$13,904</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1728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9.6</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141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DIRECTVGROUP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Telecom</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$942</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$21,565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2003</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11.2</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142</w:t>
            </w:r>
          </w:p>
        </w:tc>
        <w:tc>
          <w:tcPr>
            <w:tcW w:w="3060" w:type="dxa"/>
            <w:tcBorders>
              <w:top w:val="single" w:sz="8" w:space="0" w:color="C0504D"/>
              <w:bottom w:val="single" w:sz="8" w:space="0" w:color="C0504D"/>
            </w:tcBorders>
          </w:tcPr>
          <w:p w:rsidR="00881335" w:rsidRDefault="00881335" w:rsidP="0002198F">
            <w:pPr>
              <w:pStyle w:val="NoSpacing"/>
              <w:rPr>
                <w:rFonts w:ascii="Times New Roman" w:hAnsi="Times New Roman"/>
              </w:rPr>
            </w:pPr>
            <w:r w:rsidRPr="0048037C">
              <w:rPr>
                <w:rFonts w:ascii="Times New Roman" w:hAnsi="Times New Roman"/>
              </w:rPr>
              <w:t xml:space="preserve">NRGENERGY               </w:t>
            </w:r>
          </w:p>
          <w:p w:rsidR="00881335" w:rsidRPr="0048037C" w:rsidRDefault="00881335" w:rsidP="0002198F">
            <w:pPr>
              <w:pStyle w:val="NoSpacing"/>
              <w:rPr>
                <w:rFonts w:ascii="Times New Roman" w:hAnsi="Times New Roman"/>
              </w:rPr>
            </w:pPr>
            <w:r w:rsidRPr="0048037C">
              <w:rPr>
                <w:rFonts w:ascii="Times New Roman" w:hAnsi="Times New Roman"/>
              </w:rPr>
              <w:t xml:space="preserv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$942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$8,952</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39.47</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143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HJHEINZ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$923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$10,148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1946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63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3375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27.77</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AMAZONCOM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$902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$24,509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12.49</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145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L3COMMUNICATIONS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$901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$15,615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1998</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11</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13.41</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FRANKLINRESOURCES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$897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$4,194</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29.53</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147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CATERPILLAR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$895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$32,396</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1929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80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4913</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289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17</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13.21</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CAPITALONEFINANCIAL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$884</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$15,980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6.84</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149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BLACKROCK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$875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$4,699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14.55</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DEERE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$874</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$23,112</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1933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4096</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9.6</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151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CONSOLIDATEDEDISON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$868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$13,032</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1948</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61</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20.13</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NORTHERNTRUSTCORP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$864</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$4,193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1963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2197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4.74</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153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ALLSTATE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$854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$32,013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1993</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1728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144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45.47</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BB&amp;TCORP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$853</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$10,818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155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UNUMGROUP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$853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$10,091</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28.48</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THERMOFISHERSCIENTIFIC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$850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$10,110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5.25</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157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EDISONINTERNATIONAL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$849</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$12,361</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1926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83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12.82</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WESTERNUNION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$849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$5,084</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8.21</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159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SPECTRAENERGY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$848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$4,725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41.82</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MURPHYOIL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$838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$19,138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1961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7.46</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161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HARRAHSENTERTAINMENT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$828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$8,907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1990</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19</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7.35</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EXPRESSSCRIPTS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$828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$24,749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24.58</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163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MCKESSON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$823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$106,632</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39.54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OMNICOMGROUP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$793</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$11,721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7.81</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165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CHARLESSCHWAB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$787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$4,414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2001</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16.41</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STJUDEMEDICAL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$777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$4,681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11.89</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STATEFARMINSURANCECOS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$767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$61,480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168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PROGRESSENERGY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$757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$9,885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2000</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37.29</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AON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$747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$7,595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2197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19.03</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170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HESS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$740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$29,569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53.44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STAPLES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$739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$24,276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172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FIFTHTHIRDBANCORP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$737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$9,450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1980</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29</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15.91</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CAMPBELLSOUP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$736</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$7,586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1954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19.37</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174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COCACOLAENTERPRISES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$731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$21,645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7.13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MCGRAWHILL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$731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$5,952</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1929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53.1</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176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QUESTDIAGNOSTICS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$729</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$7,455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87.14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AMERIPRISEFINANCIAL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$722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$7,946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2005</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178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NATIONWIDE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$716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$20,751</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CA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$694</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$4,271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3.63</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180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FLUOR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$685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$21,990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2000</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9.48</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NEWYORKLIFEINSURANCE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$683</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$34,014</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38.86</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182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XCELENERGY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$681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$9,644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1993</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0.9</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INTERNATIONALPAPER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$663</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$23,366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1941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12.49</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184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QWESTCOMMUNICATIONS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Telecom</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$662</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$12,311</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2000</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1000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100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11.36</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AES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$658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$14,690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40.47</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186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AUTOZONE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$657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$6,817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1991</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18</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32.88</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DOWCHEMICAL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$44,945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1947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1331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41.67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188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CENTURYTEL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Telecom</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$647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$4,974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1978</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31</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ITT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$644</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$10,905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1968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729</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1.04</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190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DISHNETWORK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Telecom</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$636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$11,664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AIRPRODUCTS&amp;CHEMICALS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$631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$8,381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1961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37.09</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192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AVONPRODUCTS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$626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$10,383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0.05</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PRINCIPALFINANCIAL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$623</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$8,849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6.03</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194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ALLERGAN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$621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$4,504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8.03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AMEREN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$612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$7,090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1952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14.65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196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PEPSIBOTTLING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$612</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$13,219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250047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3969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63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3.85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197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YAHOO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$598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$6,460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23.63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GOODRICH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$597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$6,686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1912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729</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5.49</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199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ROCKWELLCOLLINS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$594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$4,470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2001</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3.06</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PLAINSALLAMERICANPIPELINE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$579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$18,520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3.61</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201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LOEWS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$564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$14,123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1959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30.91</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DRPEPPERSNAPPLEGROUP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$555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$5,531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23.83</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203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EOGRESOURCES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$547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$4,787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3.63</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LABORATORYCORPOFAMERICA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$543</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$4,695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3.93</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205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PETERKIEWITSONS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$540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$9,985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17.36</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CONSOLENERGY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$540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$4,622</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76.9</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207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CLOROX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$537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$5,450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1968</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41</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4.35</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DTEENERGY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$532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$8,014</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1949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47.27</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209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MATTEL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$529</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$5,431</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16.17</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AMERICANFINANCIALGROUP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$4,321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211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PARKERHANNIFIN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$509</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$10,309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2.34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AMERISOURCEBERGEN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$503</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$71,789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53.97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213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LUBRIZOL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$501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$4,586</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9.52</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SAIC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$10,847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17.84</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215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KINDERMORGAN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$496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$7,185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1992</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17</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REPUBLICSERVICES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$8,199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53.86</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217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CELANESE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$488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$5,082</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32.8</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H&amp;RBLOCK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$486</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$4,213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1969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219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XEROX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$485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$15,179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4096</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9.21</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220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FISERV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$476</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$4,224</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73.49</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221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CAMERONINTERNATIONAL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$476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$5,223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5.63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222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WESTERNDIGITAL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$470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$7,453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223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VF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$461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$7,220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10.15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224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PEABODYENERGY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$448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$6,314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2001</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30.45</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225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LIMITEDBRANDS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$448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$8,633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5.88</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226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ROSSSTORES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$443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$7,184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227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ENERGYTRANSFEREQUITY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$443</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$5,417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4.67</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228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NORDSTROM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$441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$8,627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15.11</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229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HERSHEY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$436</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$5,299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1927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230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SHERWINWILLIAMS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$436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$7,094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17.47</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PACIFICLIFE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$434</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$5,211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232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ASSURANT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$431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$8,701</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24.69</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WWGRAINGER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$431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$6,222</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1975</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5.12</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234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CUMMINS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$428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$10,800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729</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81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3.74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FLOWSERVE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$428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$4,365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10.25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236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BEDBATH&amp;BEYOND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$425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$7,208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1992</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17</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PITNEYBOWES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$423</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$5,569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1950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13.83</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238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DAVITA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$423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$6,109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41.93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GENZYME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$422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$4,516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13.52</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240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BAKERHUGHES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$421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$9,664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1.39</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241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ECOLAB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$417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$5,901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9.3</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242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REINSURANCEGROUPOFAMERICA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$407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$7,067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1993</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243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PPL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$407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$7,585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1948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244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POLORALPHLAUREN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$406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$5,019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11.55</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245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JACOBSENGINEERINGGROUP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$400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$11,467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9.07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246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GENUINEPARTS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$400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$10,058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1968</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41</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10.51</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247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STARBUCKS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$391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$9,775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0.61</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248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BALL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$388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$7,345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1973</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20.39</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249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EATON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$383</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$11,873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1923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11.83</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250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WISCONSINENERGY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$382</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$4,193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1947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62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22.72</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NIIHOLDINGS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Telecom</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$382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$4,398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3.63</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252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CHS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$381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$25,730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2001</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GAMESTOP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$377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$9,078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2005</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3.46</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ADVANCEDMICRODEVICES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$376</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$5,403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20.3</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255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DARDENRESTAURANTS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$372</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$7,218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3.01</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CENTERPOINTENERGY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$372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$8,281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1943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9.05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257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SARALEE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$364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$12,881</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1946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63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20.57</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FMCTECHNOLOGIES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$4,405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25.41</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259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CHROBINSONWORLDWIDE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$361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$7,577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28.75</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260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DOVER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$356</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$5,831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1956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7.89</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261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GANNETT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$355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$5,613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2.04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262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MACYS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$350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$23,489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38.69</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263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AFFILIATEDCOMPUTERSERVICES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$350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$6,523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2197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169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14.37</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264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SCANA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$4,237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1946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3.63</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265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ENERGYFUTUREHOLDINGS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$344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$9,546</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1951</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58</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28.57</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266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HORMELFOODS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$6,534</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25.78</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267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DOLLARGENERAL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$339</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$11,796</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3.55</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268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PPGINDUSTRIES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$336</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$12,239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1945</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1000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269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CROWNHOLDINGS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$334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$7,938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1929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80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49.73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NORTHEASTUTILITIES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$330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$5,439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1967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271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WHIRLPOOL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$328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$17,099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1955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1728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144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17.61</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AUTOOWNERSINSURANCE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$327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$5,017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273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SLM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$324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$6,145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13.73</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NORTHWESTERNMUTUAL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$321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$21,603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10.6</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275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DOLLARTREE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$321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$5,231</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0.57</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NAVISTARINTERNATIONAL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$320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$11,569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3.7</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277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ENBRIDGEENERGYPARTNERS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$317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$5,905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1991</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18</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TOYSRUS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$312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$13,568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3.59</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HENRYSCHEIN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$311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$6,546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1995</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17.37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280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DOMTAR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$310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$5,465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3.58</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281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WRBERKLEY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$309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$4,431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11.31</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282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OREILLYAUTOMOTIVE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$308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$4,847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1993</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2.09</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283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ONEOK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$306</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$11,112</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1954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3.63</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284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FAMILYDOLLARSTORES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$291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$7,401</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3.63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285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KBR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$290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$12,105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9.45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286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CABLEVISIONSYSTEMS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Telecom</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$286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$7,773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5.31</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287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NEWELLRUBBERMAID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$286</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$5,578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2197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14.53</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288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WILLIAMS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$285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$8,255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44.15</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289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ADVANCEAUTOPARTS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$5,413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24.29</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290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URS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$269</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$9,249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38.59</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291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AIRGAS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$261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$4,350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6.26</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292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UNIVERSALHEALTHSERVICES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$260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$5,202</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1991</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18</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293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UGI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$5,738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28.8</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294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AMERICANFAMILYINSURANCEGROUP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$257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$6,453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1973</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295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JCPENNEY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$17,556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1929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14.91</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296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SEALEDAIR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$244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$4,243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3.06</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297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COMMUNITYHEALTHSYSTEMS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$243</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$12,150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14.51</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298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FORTUNEBRANDS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$243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$6,205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32.54</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299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COVENTRYHEALTHCARE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$242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$13,993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0.16</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300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DEANFOODS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$240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$11,158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5.05</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301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PEPCOHOLDINGS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$9,259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16.47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302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SEARSHOLDINGS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$235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$44,043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8.16</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303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ICAHNENTERPRISES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$234</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$7,865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5.22</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304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MYLAN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$233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$5,093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1983</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26</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305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CMSENERGY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$229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$6,212</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1947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306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MARSH&amp;MCLENNAN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$227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$10,493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1969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14.25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307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CBS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$227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$13,015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11.04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308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MEADWESTVACO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$225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$6,049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56.96</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309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FIDELITYNATIONALFINANCIAL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$222</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$5,858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6.81</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310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ROCKWELLAUTOMATION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$221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$4,333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1956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19.43</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311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NYSEEURONEXT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$219</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$4,687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12.68</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312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ESTÉELAUDER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$7,324</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1995</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41.34</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313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NISOURCE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$218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$6,653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2.82</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314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OMNICARE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$6,243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12.95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315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LANDOLAKES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$209</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$10,409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2003</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316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RADIOSHACK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$4,276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1935</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74</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0.18</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317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ENTERPRISEGPHOLDINGS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$204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$25,511</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0.52</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318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INGRAMMICRO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$29,515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3.64</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319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BIGLOTS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$200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$4,727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4.75</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320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FIRSTAMERICANCORP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$5,973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321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PETSMART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$198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$5,336</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1993</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3.69</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322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AUTONATION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$11,016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65.26</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323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TELEPHONE&amp;DATASYSTEMS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Telecom</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$194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$5,021</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2002</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324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ATMOSENERGY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$4,969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325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AECOMTECHNOLOGY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$190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$6,192</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9.58</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326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UNISYS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$4,598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21.37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327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TENETHEALTHCARE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$187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$9,215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21.69</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328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PEPSIAMERICAS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$4,421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175616</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3136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56</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5.28</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329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TECHDATA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$180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$22,100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0.08</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330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OWENSILLINOIS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$7,067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6.12</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331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EMCORGROUP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$161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$5,548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2000</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332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ALLIANTTECHSYSTEMS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$4,583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6.38</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333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AMERIGROUP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$149</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$5,188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2003</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51.42</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334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CALPINE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$6,564</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29.49</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335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SMITHINTERNATIONAL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$8,219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1968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12.86</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336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RELIANCESTEEL&amp;ALUMINUM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$148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$5,318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337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WHOLEFOODSMARKET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$8,032</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27.76</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338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UNIVERSALAMERICAN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$140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$4,964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339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HEALTHMANAGEMENTASSOCIATES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$4,687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340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TUTORPERINI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$137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$5,152</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36.02</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EASTMANCHEMICAL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$136</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$5,047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30.95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342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AGCO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$136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$6,630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1992</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17</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5.77</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DICKSSPORTINGGOODS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$4,413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0.2</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344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LEAR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$133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$9,740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22.01</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BLACK&amp;DECKER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$133</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$4,775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1966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729</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30.55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346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BJSWHOLESALECLUB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$132</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$10,187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12.91</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JARDEN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$5,153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14.51</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348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VISTEON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$128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$6,685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2000</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26.53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ARROWELECTRONICS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$124</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$14,684</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18.39</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350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CHARTERCOMMUNICATIONS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Telecom</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$123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$6,755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351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INTERPUBLICGROUP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$6,028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19.49</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352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WORLDFUELSERVICES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$117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$11,295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1990</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19</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353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HUNTSMAN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$114</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$7,763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2005</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24.31</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354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PACCAR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$112</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$8,087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13.43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355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ERIEINSURANCEGROUP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$4,255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1995</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356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GENERALCABLE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$109</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$4,385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19.43</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357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WESCOINTERNATIONAL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$4,624</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6.31</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358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OWENS&amp;MINOR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$105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$8,038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1988</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21</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29.53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359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CH2MHILL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$104</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$5,499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12.62</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360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UNITEDSTATIONERS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$101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$4,710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1981</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28</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1.34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SOUTHWESTAIRLINES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$10,350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FEDEX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$35,497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2744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42.17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363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WASHINGTONPOST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$93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$4,570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1971</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38</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10.77</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SYNNEX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$7,756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365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CASEYSGENERALSTORES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$86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$4,252</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1982</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CONSECO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$86</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$4,341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4.3</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367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DOLEFOOD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$84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$6,783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3.63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CENTENE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$84</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$4,248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37.34</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369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GUARDIANLIFEINSCOOFAMERICA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$83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$10,041</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370</w:t>
            </w:r>
          </w:p>
        </w:tc>
        <w:tc>
          <w:tcPr>
            <w:tcW w:w="3060" w:type="dxa"/>
            <w:tcBorders>
              <w:top w:val="single" w:sz="8" w:space="0" w:color="C0504D"/>
              <w:bottom w:val="single" w:sz="8" w:space="0" w:color="C0504D"/>
            </w:tcBorders>
          </w:tcPr>
          <w:p w:rsidR="00881335" w:rsidRDefault="00881335" w:rsidP="0002198F">
            <w:pPr>
              <w:pStyle w:val="NoSpacing"/>
              <w:rPr>
                <w:rFonts w:ascii="Times New Roman" w:hAnsi="Times New Roman"/>
              </w:rPr>
            </w:pPr>
            <w:r w:rsidRPr="0048037C">
              <w:rPr>
                <w:rFonts w:ascii="Times New Roman" w:hAnsi="Times New Roman"/>
              </w:rPr>
              <w:t xml:space="preserve">PENSKEAUTOMOTIVEGROUP       </w:t>
            </w:r>
          </w:p>
          <w:p w:rsidR="00881335" w:rsidRPr="0048037C" w:rsidRDefault="00881335" w:rsidP="0002198F">
            <w:pPr>
              <w:pStyle w:val="NoSpacing"/>
              <w:rPr>
                <w:rFonts w:ascii="Times New Roman" w:hAnsi="Times New Roman"/>
              </w:rPr>
            </w:pPr>
            <w:r w:rsidRPr="0048037C">
              <w:rPr>
                <w:rFonts w:ascii="Times New Roman" w:hAnsi="Times New Roman"/>
              </w:rPr>
              <w:t xml:space="preserv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$9,558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9.4</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371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STARWOODHOTELS&amp;RESORTS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$73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$4,712</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25.49</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372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ASHLAND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$8,106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2005</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729</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24.45</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373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KROGER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$70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$76,733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1000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100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3.76</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374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DILLARDS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$6,227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3.63</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375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BARNES&amp;NOBLE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$67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$5,596</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1993</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10.56</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376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BROADCOM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$4,490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27.45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377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OWENSCORNING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$4,803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26</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378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RYDERSYSTEM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$4,958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1960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12.04</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379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CARMAX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$59</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$7,028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2002</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28.44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380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PANTRY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$5,472</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381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TRWAUTOMOTIVEHOLDINGS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$55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$11,614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35.31</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382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FOOTLOCKER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$4,854</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20.87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383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COREMARKHOLDING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$47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$5,016</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4.88</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384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KINDREDHEALTHCARE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$4,326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0.91</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385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WELLCAREHEALTHPLANS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$40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$6,878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46.25</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386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WINNDIXIESTORES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$7,367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0.03</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387</w:t>
            </w:r>
          </w:p>
        </w:tc>
        <w:tc>
          <w:tcPr>
            <w:tcW w:w="3060" w:type="dxa"/>
          </w:tcPr>
          <w:p w:rsidR="00881335" w:rsidRDefault="00881335" w:rsidP="0002198F">
            <w:pPr>
              <w:pStyle w:val="NoSpacing"/>
              <w:rPr>
                <w:rFonts w:ascii="Times New Roman" w:hAnsi="Times New Roman"/>
              </w:rPr>
            </w:pPr>
            <w:r w:rsidRPr="0048037C">
              <w:rPr>
                <w:rFonts w:ascii="Times New Roman" w:hAnsi="Times New Roman"/>
              </w:rPr>
              <w:t xml:space="preserve">HARRIS      </w:t>
            </w:r>
          </w:p>
          <w:p w:rsidR="00881335" w:rsidRPr="0048037C" w:rsidRDefault="00881335" w:rsidP="0002198F">
            <w:pPr>
              <w:pStyle w:val="NoSpacing"/>
              <w:rPr>
                <w:rFonts w:ascii="Times New Roman" w:hAnsi="Times New Roman"/>
              </w:rPr>
            </w:pPr>
            <w:r w:rsidRPr="0048037C">
              <w:rPr>
                <w:rFonts w:ascii="Times New Roman" w:hAnsi="Times New Roman"/>
              </w:rPr>
              <w:t xml:space="preserv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Telecom</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$5,600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1955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3.76</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388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GRAYBARELECTRIC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$4,378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389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GROUP1AUTOMOTIVE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$4,526</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15.15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390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GLOBALPARTNERS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$5,818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391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CBRICHARDELLISGROUP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$33</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$4,166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14.3</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392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SPX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$32</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$4,936</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1972</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37</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40.33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393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SONICAUTOMOTIVE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$6,350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394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INTERNATIONALASSETSHOLDING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$43,604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395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COMMERCIALMETALS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$6,883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50.3</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396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HOLLY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$20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$4,834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397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SHAWGROUP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$7,280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21.98</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398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WESTERN&amp;SOUTHERNFINANCIALGROUP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$14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$5,014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3.43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399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AUTOLIV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$5,121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31.4</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400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SMURFITSTONECONTAINER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$5,574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1998</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11</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729</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81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47.65</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401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SPECTRUMGROUPINTERNATIONAL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$4,293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402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NASHFINCH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$5,213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30.63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403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OFFICEMAX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$7,212</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0.03</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404</w:t>
            </w:r>
          </w:p>
        </w:tc>
        <w:tc>
          <w:tcPr>
            <w:tcW w:w="3060" w:type="dxa"/>
          </w:tcPr>
          <w:p w:rsidR="00881335" w:rsidRDefault="00881335" w:rsidP="0002198F">
            <w:pPr>
              <w:pStyle w:val="NoSpacing"/>
              <w:rPr>
                <w:rFonts w:ascii="Times New Roman" w:hAnsi="Times New Roman"/>
              </w:rPr>
            </w:pPr>
            <w:r w:rsidRPr="0048037C">
              <w:rPr>
                <w:rFonts w:ascii="Times New Roman" w:hAnsi="Times New Roman"/>
              </w:rPr>
              <w:t xml:space="preserve">MOHAWKINDUSTRIES         </w:t>
            </w:r>
          </w:p>
          <w:p w:rsidR="00881335" w:rsidRDefault="00881335" w:rsidP="0002198F">
            <w:pPr>
              <w:pStyle w:val="NoSpacing"/>
              <w:rPr>
                <w:rFonts w:ascii="Times New Roman" w:hAnsi="Times New Roman"/>
              </w:rPr>
            </w:pPr>
          </w:p>
          <w:p w:rsidR="00881335" w:rsidRDefault="00881335" w:rsidP="0002198F">
            <w:pPr>
              <w:pStyle w:val="NoSpacing"/>
              <w:rPr>
                <w:rFonts w:ascii="Times New Roman" w:hAnsi="Times New Roman"/>
              </w:rPr>
            </w:pPr>
          </w:p>
          <w:p w:rsidR="00881335" w:rsidRPr="0048037C" w:rsidRDefault="00881335" w:rsidP="0002198F">
            <w:pPr>
              <w:pStyle w:val="NoSpacing"/>
              <w:rPr>
                <w:rFonts w:ascii="Times New Roman" w:hAnsi="Times New Roman"/>
              </w:rPr>
            </w:pPr>
            <w:r w:rsidRPr="0048037C">
              <w:rPr>
                <w:rFonts w:ascii="Times New Roman" w:hAnsi="Times New Roman"/>
              </w:rPr>
              <w:t xml:space="preserv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$5,344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405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ARAMARK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$12,298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406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MANPOWER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$9</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$16,039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1988</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21</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13.32</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407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MUTUALOFOMAHAINSURANCE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$5,150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5.39</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408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RRDONNELLEY&amp;SONS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$27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$9,857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2001</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23.93</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409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ANIXTERINTERNATIONAL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$29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$4,982</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7.64</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410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AGILENTTECHNOLOGIES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$31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$4,481</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9.44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411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TEXTRON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$31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$10,548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1947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3.19</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412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NCR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$33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$4,612</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4.06</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413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AVISBUDGETGROUP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$47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$5,131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16.08</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414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THRIVENTFINANCIALFORLUTHERANS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$48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$6,515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415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HEALTHNET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HealthCare</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$49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$15,713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416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MOTOROLA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Telecom</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$51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$22,063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1946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63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6.8</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417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HARLEYDAVIDSON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$55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$4,839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19.81</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418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LIVENATIONENTERTAINMENT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$60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$4,232</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2005</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1.45</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419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INTEGRYSENERGYGROUP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$71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$7,500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1953</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56</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13.46</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420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TENNECO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$73</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$4,649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39.09</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421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FRONTIEROIL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$84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$4,237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1981</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28</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422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TRAVELCENTERSOFAMERICA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$90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$4,700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423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KELLYSERVICES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$105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$4,315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1972</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37</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11.53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424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CONWAY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$108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$4,269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26.5</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425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MASSACHUSETTSMUTUALLIFEINSURANCE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$115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$25,424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1993</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12.25</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426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MDURESOURCESGROUP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$123</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$4,177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1948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427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HERTZGLOBALHOLDINGS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$126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$7,102</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2006</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428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ANADARKOPETROLEUM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$135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$9,000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9.05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429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SANMINASCI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$136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$5,178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1993</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42.44</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430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GREATATLANTIC&amp;PACIFICTEA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$140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$9,516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1958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5.64</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431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TESORO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$140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$16,589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55.84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432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PILGRIMSPRIDE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$152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$7,114</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433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MASCO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$183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$7,858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1962</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47</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29.69</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434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SMITHFIELDFOODS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$190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$14,191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0.57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435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USAIRWAYSGROUP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$205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$10,458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32.44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436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EASTMANKODAK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$210</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$7,606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1905</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104</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31.08</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437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HOSTHOTELS&amp;RESORTS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$252</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$4,216</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1998</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11</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37.37</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438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CONTINENTALAIRLINES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$282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$12,586</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5832</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324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439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APACHE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$284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$8,615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440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NUCOR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$294</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$11,190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33.47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441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APPLIEDMATERIALS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$305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$5,014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1972</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37</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18</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442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SUNOCO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$329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$29,630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3.2</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443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JOHNSONCONTROLS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$338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$28,497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8.3</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444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MARRIOTTINTERNATIONAL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$346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$10,908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1998</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11</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1000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100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5.06</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445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WESTERNREFINING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$351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$6,807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446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LASVEGASSANDS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$355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$4,563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447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GOODYEARTIRE&amp;RUBBER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$375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$16,301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1927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18.79</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448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TEREX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$398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$5,205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1991</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18</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5.45</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449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LIBERTYGLOBAL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Telecom</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$412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$11,110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14.52</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450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DANAHOLDING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$431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$5,228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2008</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451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TIAACREF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$459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$26,278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5.85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452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GENWORTHFINANCIAL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$460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$9,069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1.9</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453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LINCOLNNATIONAL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$485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$9,072</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454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TYSONFOODS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$537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$27,165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455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ELPASO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Utilities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$539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$4,631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91.55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456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WEYERHAEUSER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$545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$5,528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1963</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46</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4.86</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457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BLOCKBUSTER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$558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$4,162</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3.63</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458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VIRGINMEDIA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Telecom</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$560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$6,014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459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OFFICEDEPOT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$597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$12,145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1991</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460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YRCWORLDWIDE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$622</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$5,283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1974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35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40.09</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461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UAL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$651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$16,335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6859</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361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1.59</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462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AVERYDENNISON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$747</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$5,953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18.38</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463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HARTFORDFINANCIALSERVICES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$887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$24,701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1995</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8.78</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464</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BOSTONSCIENTIFIC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$1,025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$8,188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1992</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17</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26.89</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465</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REGIONSFINANCIAL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$1,031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$9,087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40.3</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36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466</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BANKOFNEWYORKMELLONCORP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$1,084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$8,345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1728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144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13.34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467</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FIRSTDATA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$1,086</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$9,314</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468</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ELECTRONICARTS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$1,088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$4,212</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216</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36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6</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6.44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469</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SAFEWAY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$1,098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$40,851</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2.9</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470</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OSHKOSH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$1,099</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$5,433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35.22</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471</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SUNGARDDATASYSTEMS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$1,118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$5,508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472</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AVNET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$1,123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$16,230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1960</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23.83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473</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ALCOA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$1,151</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$18,745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1925</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84</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23.01</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474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JABILCIRCUIT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$1,165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$11,685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0.8</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475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ARVINMERITOR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$1,212</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$4,617</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23.06</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476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DELTAAIRLINES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$1,237</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$28,063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1976</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33</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15.41</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477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MGMMIRAGE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$1,292</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$5,979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1989</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20</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17.25</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478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KEYCORP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$1,335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$6,068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1992</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17</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22.68</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479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UNITEDSTATESSTEEL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$1,401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$11,048</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1991</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18</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512</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22.98</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480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AMR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Industrials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$1,468</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$19,917</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54872</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1444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38</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10.01</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481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ABITIBIBOWATER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$1,553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$4,366</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9.64</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482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SUNTRUSTBANKS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$1,564</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$10,420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1985</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24</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1000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4.77</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483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CITIGROUP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$1,606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$108,785</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2197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169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27.63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484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MICRONTECHNOLOGY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$1,835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$4,803</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1983</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26</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11.91</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485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STATESTREETCORP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$1,881</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$9,362</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36.68</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486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VALEROENERGY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Energy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$1,982</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$70,035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23.71</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487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SUNMICROSYSTEMS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$2,234</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$11,449</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3375</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225</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15</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1.93</w:t>
            </w:r>
          </w:p>
        </w:tc>
      </w:tr>
      <w:tr w:rsidR="00881335" w:rsidRPr="0048037C" w:rsidTr="0002198F">
        <w:trPr>
          <w:trHeight w:val="540"/>
          <w:jc w:val="center"/>
        </w:trPr>
        <w:tc>
          <w:tcPr>
            <w:tcW w:w="63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lastRenderedPageBreak/>
              <w:t>S/N</w:t>
            </w:r>
          </w:p>
        </w:tc>
        <w:tc>
          <w:tcPr>
            <w:tcW w:w="30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Names of Company</w:t>
            </w:r>
          </w:p>
        </w:tc>
        <w:tc>
          <w:tcPr>
            <w:tcW w:w="134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S&amp;P Sector</w:t>
            </w:r>
          </w:p>
        </w:tc>
        <w:tc>
          <w:tcPr>
            <w:tcW w:w="1149"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 xml:space="preserve">Profits (Millions) </w:t>
            </w:r>
          </w:p>
        </w:tc>
        <w:tc>
          <w:tcPr>
            <w:tcW w:w="117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Revenues (Millions)</w:t>
            </w:r>
          </w:p>
        </w:tc>
        <w:tc>
          <w:tcPr>
            <w:tcW w:w="1004"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Year Listed</w:t>
            </w:r>
          </w:p>
        </w:tc>
        <w:tc>
          <w:tcPr>
            <w:tcW w:w="81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Age Since Listed</w:t>
            </w:r>
          </w:p>
        </w:tc>
        <w:tc>
          <w:tcPr>
            <w:tcW w:w="1336"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Interlocks*Interlocks*Interlocks</w:t>
            </w:r>
          </w:p>
        </w:tc>
        <w:tc>
          <w:tcPr>
            <w:tcW w:w="1363"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Interlocks*Interlocks</w:t>
            </w:r>
          </w:p>
        </w:tc>
        <w:tc>
          <w:tcPr>
            <w:tcW w:w="126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Interlocks</w:t>
            </w:r>
          </w:p>
        </w:tc>
        <w:tc>
          <w:tcPr>
            <w:tcW w:w="1620" w:type="dxa"/>
            <w:shd w:val="pct10" w:color="auto" w:fill="auto"/>
          </w:tcPr>
          <w:p w:rsidR="00881335" w:rsidRPr="0048037C" w:rsidRDefault="00881335" w:rsidP="0002198F">
            <w:pPr>
              <w:pStyle w:val="NoSpacing"/>
              <w:rPr>
                <w:rFonts w:ascii="Times New Roman" w:hAnsi="Times New Roman"/>
                <w:b/>
              </w:rPr>
            </w:pPr>
            <w:r w:rsidRPr="0048037C">
              <w:rPr>
                <w:rFonts w:ascii="Times New Roman" w:hAnsi="Times New Roman"/>
                <w:b/>
              </w:rPr>
              <w:t>Power (Bonachich's)</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488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METLIFE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$2,246</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$41,098</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489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SPRINTNEXTEL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Telecom</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$2,436</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$32,260</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1963</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46</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343</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49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7</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46.83</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DEVONENERGY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$2,479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$8,960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2.51</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491</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SUPERVALU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$2,855</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$44,564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1967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42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17.88</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492</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RITEAID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Staples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$2,915</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$26,290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1970</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39</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64</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33.25</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493</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NEWSCORP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$3,378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$30,423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1987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22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1</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2.07</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494</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CCMEDIAHOLDINGS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Consumer Discretionary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$4,034</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$5,552</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2005</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2197</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169</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14.53</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495</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CHESAPEAKEENERGY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Materials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$5,830</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$7,702</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1995</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14</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496</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SYMANTEC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Information Technology</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$6,729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$6,150</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1989</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20</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3.26</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497</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GMAC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$10,298</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$19,403</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2004</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w:t>
            </w:r>
          </w:p>
        </w:tc>
      </w:tr>
      <w:tr w:rsidR="00881335" w:rsidRPr="0048037C" w:rsidTr="0002198F">
        <w:trPr>
          <w:trHeight w:val="36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498</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AMERICANINTERNATIONALGROUP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$10,949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$103,189</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1994</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15</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1331</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121</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11</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8.92</w:t>
            </w:r>
          </w:p>
        </w:tc>
      </w:tr>
      <w:tr w:rsidR="00881335" w:rsidRPr="0048037C" w:rsidTr="0002198F">
        <w:trPr>
          <w:trHeight w:val="180"/>
          <w:jc w:val="center"/>
        </w:trPr>
        <w:tc>
          <w:tcPr>
            <w:tcW w:w="630" w:type="dxa"/>
          </w:tcPr>
          <w:p w:rsidR="00881335" w:rsidRPr="0048037C" w:rsidRDefault="00881335" w:rsidP="0002198F">
            <w:pPr>
              <w:pStyle w:val="NoSpacing"/>
              <w:rPr>
                <w:rFonts w:ascii="Times New Roman" w:hAnsi="Times New Roman"/>
              </w:rPr>
            </w:pPr>
            <w:r w:rsidRPr="0048037C">
              <w:rPr>
                <w:rFonts w:ascii="Times New Roman" w:hAnsi="Times New Roman"/>
              </w:rPr>
              <w:t>499</w:t>
            </w:r>
          </w:p>
        </w:tc>
        <w:tc>
          <w:tcPr>
            <w:tcW w:w="3060" w:type="dxa"/>
          </w:tcPr>
          <w:p w:rsidR="00881335" w:rsidRPr="0048037C" w:rsidRDefault="00881335" w:rsidP="0002198F">
            <w:pPr>
              <w:pStyle w:val="NoSpacing"/>
              <w:rPr>
                <w:rFonts w:ascii="Times New Roman" w:hAnsi="Times New Roman"/>
              </w:rPr>
            </w:pPr>
            <w:r w:rsidRPr="0048037C">
              <w:rPr>
                <w:rFonts w:ascii="Times New Roman" w:hAnsi="Times New Roman"/>
              </w:rPr>
              <w:t xml:space="preserve">FREDDIEMAC                            </w:t>
            </w:r>
          </w:p>
        </w:tc>
        <w:tc>
          <w:tcPr>
            <w:tcW w:w="1343" w:type="dxa"/>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$21,553</w:t>
            </w:r>
          </w:p>
        </w:tc>
        <w:tc>
          <w:tcPr>
            <w:tcW w:w="1170" w:type="dxa"/>
          </w:tcPr>
          <w:p w:rsidR="00881335" w:rsidRPr="0048037C" w:rsidRDefault="00881335" w:rsidP="0002198F">
            <w:pPr>
              <w:pStyle w:val="NoSpacing"/>
              <w:rPr>
                <w:rFonts w:ascii="Times New Roman" w:hAnsi="Times New Roman"/>
              </w:rPr>
            </w:pPr>
            <w:r w:rsidRPr="0048037C">
              <w:rPr>
                <w:rFonts w:ascii="Times New Roman" w:hAnsi="Times New Roman"/>
              </w:rPr>
              <w:t>$37,614</w:t>
            </w:r>
          </w:p>
        </w:tc>
        <w:tc>
          <w:tcPr>
            <w:tcW w:w="1004" w:type="dxa"/>
          </w:tcPr>
          <w:p w:rsidR="00881335" w:rsidRPr="0048037C" w:rsidRDefault="00881335" w:rsidP="0002198F">
            <w:pPr>
              <w:pStyle w:val="NoSpacing"/>
              <w:rPr>
                <w:rFonts w:ascii="Times New Roman" w:hAnsi="Times New Roman"/>
              </w:rPr>
            </w:pPr>
            <w:r w:rsidRPr="0048037C">
              <w:rPr>
                <w:rFonts w:ascii="Times New Roman" w:hAnsi="Times New Roman"/>
              </w:rPr>
              <w:t>1997</w:t>
            </w:r>
          </w:p>
        </w:tc>
        <w:tc>
          <w:tcPr>
            <w:tcW w:w="810" w:type="dxa"/>
          </w:tcPr>
          <w:p w:rsidR="00881335" w:rsidRPr="0048037C" w:rsidRDefault="00881335" w:rsidP="0002198F">
            <w:pPr>
              <w:pStyle w:val="NoSpacing"/>
              <w:rPr>
                <w:rFonts w:ascii="Times New Roman" w:hAnsi="Times New Roman"/>
              </w:rPr>
            </w:pPr>
            <w:r w:rsidRPr="0048037C">
              <w:rPr>
                <w:rFonts w:ascii="Times New Roman" w:hAnsi="Times New Roman"/>
              </w:rPr>
              <w:t>12</w:t>
            </w:r>
          </w:p>
        </w:tc>
        <w:tc>
          <w:tcPr>
            <w:tcW w:w="1336" w:type="dxa"/>
          </w:tcPr>
          <w:p w:rsidR="00881335" w:rsidRPr="0048037C" w:rsidRDefault="00881335" w:rsidP="0002198F">
            <w:pPr>
              <w:pStyle w:val="NoSpacing"/>
              <w:rPr>
                <w:rFonts w:ascii="Times New Roman" w:hAnsi="Times New Roman"/>
              </w:rPr>
            </w:pPr>
            <w:r w:rsidRPr="0048037C">
              <w:rPr>
                <w:rFonts w:ascii="Times New Roman" w:hAnsi="Times New Roman"/>
              </w:rPr>
              <w:t>27</w:t>
            </w:r>
          </w:p>
        </w:tc>
        <w:tc>
          <w:tcPr>
            <w:tcW w:w="1363" w:type="dxa"/>
          </w:tcPr>
          <w:p w:rsidR="00881335" w:rsidRPr="0048037C" w:rsidRDefault="00881335" w:rsidP="0002198F">
            <w:pPr>
              <w:pStyle w:val="NoSpacing"/>
              <w:rPr>
                <w:rFonts w:ascii="Times New Roman" w:hAnsi="Times New Roman"/>
              </w:rPr>
            </w:pPr>
            <w:r w:rsidRPr="0048037C">
              <w:rPr>
                <w:rFonts w:ascii="Times New Roman" w:hAnsi="Times New Roman"/>
              </w:rPr>
              <w:t>9</w:t>
            </w:r>
          </w:p>
        </w:tc>
        <w:tc>
          <w:tcPr>
            <w:tcW w:w="1260" w:type="dxa"/>
          </w:tcPr>
          <w:p w:rsidR="00881335" w:rsidRPr="0048037C" w:rsidRDefault="00881335" w:rsidP="0002198F">
            <w:pPr>
              <w:pStyle w:val="NoSpacing"/>
              <w:rPr>
                <w:rFonts w:ascii="Times New Roman" w:hAnsi="Times New Roman"/>
              </w:rPr>
            </w:pPr>
            <w:r w:rsidRPr="0048037C">
              <w:rPr>
                <w:rFonts w:ascii="Times New Roman" w:hAnsi="Times New Roman"/>
              </w:rPr>
              <w:t>3</w:t>
            </w:r>
          </w:p>
        </w:tc>
        <w:tc>
          <w:tcPr>
            <w:tcW w:w="1620" w:type="dxa"/>
          </w:tcPr>
          <w:p w:rsidR="00881335" w:rsidRPr="0048037C" w:rsidRDefault="00881335" w:rsidP="0002198F">
            <w:pPr>
              <w:pStyle w:val="NoSpacing"/>
              <w:rPr>
                <w:rFonts w:ascii="Times New Roman" w:hAnsi="Times New Roman"/>
              </w:rPr>
            </w:pPr>
            <w:r w:rsidRPr="0048037C">
              <w:rPr>
                <w:rFonts w:ascii="Times New Roman" w:hAnsi="Times New Roman"/>
              </w:rPr>
              <w:t>0.91</w:t>
            </w:r>
          </w:p>
        </w:tc>
      </w:tr>
      <w:tr w:rsidR="00881335" w:rsidRPr="0048037C" w:rsidTr="0002198F">
        <w:trPr>
          <w:trHeight w:val="180"/>
          <w:jc w:val="center"/>
        </w:trPr>
        <w:tc>
          <w:tcPr>
            <w:tcW w:w="630" w:type="dxa"/>
            <w:tcBorders>
              <w:top w:val="single" w:sz="8" w:space="0" w:color="C0504D"/>
              <w:left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500</w:t>
            </w:r>
          </w:p>
        </w:tc>
        <w:tc>
          <w:tcPr>
            <w:tcW w:w="30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 xml:space="preserve">FANNIEMAE                             </w:t>
            </w:r>
          </w:p>
        </w:tc>
        <w:tc>
          <w:tcPr>
            <w:tcW w:w="134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Financials</w:t>
            </w:r>
          </w:p>
        </w:tc>
        <w:tc>
          <w:tcPr>
            <w:tcW w:w="1149"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Pr>
                <w:rFonts w:ascii="Times New Roman" w:hAnsi="Times New Roman"/>
              </w:rPr>
              <w:t>-</w:t>
            </w:r>
            <w:r w:rsidRPr="0048037C">
              <w:rPr>
                <w:rFonts w:ascii="Times New Roman" w:hAnsi="Times New Roman"/>
              </w:rPr>
              <w:t>$71,969</w:t>
            </w:r>
          </w:p>
        </w:tc>
        <w:tc>
          <w:tcPr>
            <w:tcW w:w="117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$29,065</w:t>
            </w:r>
          </w:p>
        </w:tc>
        <w:tc>
          <w:tcPr>
            <w:tcW w:w="1004"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1968</w:t>
            </w:r>
          </w:p>
        </w:tc>
        <w:tc>
          <w:tcPr>
            <w:tcW w:w="81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41</w:t>
            </w:r>
          </w:p>
        </w:tc>
        <w:tc>
          <w:tcPr>
            <w:tcW w:w="1336"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125</w:t>
            </w:r>
          </w:p>
        </w:tc>
        <w:tc>
          <w:tcPr>
            <w:tcW w:w="1363"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25</w:t>
            </w:r>
          </w:p>
        </w:tc>
        <w:tc>
          <w:tcPr>
            <w:tcW w:w="1260" w:type="dxa"/>
            <w:tcBorders>
              <w:top w:val="single" w:sz="8" w:space="0" w:color="C0504D"/>
              <w:bottom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5</w:t>
            </w:r>
          </w:p>
        </w:tc>
        <w:tc>
          <w:tcPr>
            <w:tcW w:w="1620" w:type="dxa"/>
            <w:tcBorders>
              <w:top w:val="single" w:sz="8" w:space="0" w:color="C0504D"/>
              <w:bottom w:val="single" w:sz="8" w:space="0" w:color="C0504D"/>
              <w:right w:val="single" w:sz="8" w:space="0" w:color="C0504D"/>
            </w:tcBorders>
          </w:tcPr>
          <w:p w:rsidR="00881335" w:rsidRPr="0048037C" w:rsidRDefault="00881335" w:rsidP="0002198F">
            <w:pPr>
              <w:pStyle w:val="NoSpacing"/>
              <w:rPr>
                <w:rFonts w:ascii="Times New Roman" w:hAnsi="Times New Roman"/>
              </w:rPr>
            </w:pPr>
            <w:r w:rsidRPr="0048037C">
              <w:rPr>
                <w:rFonts w:ascii="Times New Roman" w:hAnsi="Times New Roman"/>
              </w:rPr>
              <w:t>29.82</w:t>
            </w:r>
          </w:p>
        </w:tc>
      </w:tr>
    </w:tbl>
    <w:p w:rsidR="00881335" w:rsidRDefault="00881335" w:rsidP="00881335"/>
    <w:p w:rsidR="00B074BC" w:rsidRPr="00AE2C2A" w:rsidRDefault="00B074BC" w:rsidP="00837059">
      <w:pPr>
        <w:jc w:val="both"/>
        <w:rPr>
          <w:rFonts w:ascii="Times New Roman" w:hAnsi="Times New Roman" w:cs="Times New Roman"/>
        </w:rPr>
      </w:pPr>
    </w:p>
    <w:sectPr w:rsidR="00B074BC" w:rsidRPr="00AE2C2A" w:rsidSect="00881335">
      <w:footerReference w:type="default" r:id="rId26"/>
      <w:type w:val="continuous"/>
      <w:pgSz w:w="15840" w:h="12240" w:orient="landscape"/>
      <w:pgMar w:top="1440" w:right="1440" w:bottom="1440" w:left="1440" w:header="720" w:footer="720" w:gutter="0"/>
      <w:pgNumType w:start="3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4E36" w:rsidRDefault="00FA4E36" w:rsidP="00D414A7">
      <w:pPr>
        <w:spacing w:after="0" w:line="240" w:lineRule="auto"/>
        <w:rPr>
          <w:rFonts w:cs="Times New Roman"/>
        </w:rPr>
      </w:pPr>
      <w:r>
        <w:rPr>
          <w:rFonts w:cs="Times New Roman"/>
        </w:rPr>
        <w:separator/>
      </w:r>
    </w:p>
  </w:endnote>
  <w:endnote w:type="continuationSeparator" w:id="1">
    <w:p w:rsidR="00FA4E36" w:rsidRDefault="00FA4E36" w:rsidP="00D414A7">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664" w:rsidRDefault="00497664">
    <w:pPr>
      <w:pStyle w:val="Footer"/>
      <w:jc w:val="center"/>
    </w:pPr>
    <w:r>
      <w:t xml:space="preserve">Page </w:t>
    </w:r>
    <w:r w:rsidR="00B72FC5">
      <w:rPr>
        <w:b/>
        <w:sz w:val="24"/>
        <w:szCs w:val="24"/>
      </w:rPr>
      <w:fldChar w:fldCharType="begin"/>
    </w:r>
    <w:r>
      <w:rPr>
        <w:b/>
      </w:rPr>
      <w:instrText xml:space="preserve"> PAGE </w:instrText>
    </w:r>
    <w:r w:rsidR="00B72FC5">
      <w:rPr>
        <w:b/>
        <w:sz w:val="24"/>
        <w:szCs w:val="24"/>
      </w:rPr>
      <w:fldChar w:fldCharType="separate"/>
    </w:r>
    <w:r w:rsidR="004E0193">
      <w:rPr>
        <w:b/>
        <w:noProof/>
      </w:rPr>
      <w:t>30</w:t>
    </w:r>
    <w:r w:rsidR="00B72FC5">
      <w:rPr>
        <w:b/>
        <w:sz w:val="24"/>
        <w:szCs w:val="24"/>
      </w:rPr>
      <w:fldChar w:fldCharType="end"/>
    </w:r>
    <w:r>
      <w:t xml:space="preserve"> of </w:t>
    </w:r>
    <w:r w:rsidR="00B72FC5">
      <w:rPr>
        <w:b/>
        <w:sz w:val="24"/>
        <w:szCs w:val="24"/>
      </w:rPr>
      <w:fldChar w:fldCharType="begin"/>
    </w:r>
    <w:r>
      <w:rPr>
        <w:b/>
      </w:rPr>
      <w:instrText xml:space="preserve"> NUMPAGES  </w:instrText>
    </w:r>
    <w:r w:rsidR="00B72FC5">
      <w:rPr>
        <w:b/>
        <w:sz w:val="24"/>
        <w:szCs w:val="24"/>
      </w:rPr>
      <w:fldChar w:fldCharType="separate"/>
    </w:r>
    <w:r w:rsidR="004E0193">
      <w:rPr>
        <w:b/>
        <w:noProof/>
      </w:rPr>
      <w:t>31</w:t>
    </w:r>
    <w:r w:rsidR="00B72FC5">
      <w:rPr>
        <w:b/>
        <w:sz w:val="24"/>
        <w:szCs w:val="24"/>
      </w:rPr>
      <w:fldChar w:fldCharType="end"/>
    </w:r>
  </w:p>
  <w:p w:rsidR="00497664" w:rsidRDefault="00497664">
    <w:pPr>
      <w:pStyle w:val="Footer"/>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335" w:rsidRDefault="00881335">
    <w:pPr>
      <w:pStyle w:val="Footer"/>
      <w:jc w:val="center"/>
    </w:pPr>
    <w:r>
      <w:t xml:space="preserve">Page </w:t>
    </w:r>
    <w:r w:rsidR="00B72FC5">
      <w:rPr>
        <w:b/>
        <w:sz w:val="24"/>
        <w:szCs w:val="24"/>
      </w:rPr>
      <w:fldChar w:fldCharType="begin"/>
    </w:r>
    <w:r>
      <w:rPr>
        <w:b/>
      </w:rPr>
      <w:instrText xml:space="preserve"> PAGE </w:instrText>
    </w:r>
    <w:r w:rsidR="00B72FC5">
      <w:rPr>
        <w:b/>
        <w:sz w:val="24"/>
        <w:szCs w:val="24"/>
      </w:rPr>
      <w:fldChar w:fldCharType="separate"/>
    </w:r>
    <w:r w:rsidR="004E0193">
      <w:rPr>
        <w:b/>
        <w:noProof/>
      </w:rPr>
      <w:t>66</w:t>
    </w:r>
    <w:r w:rsidR="00B72FC5">
      <w:rPr>
        <w:b/>
        <w:sz w:val="24"/>
        <w:szCs w:val="24"/>
      </w:rPr>
      <w:fldChar w:fldCharType="end"/>
    </w:r>
    <w:r>
      <w:t xml:space="preserve"> of </w:t>
    </w:r>
    <w:r w:rsidR="00B72FC5">
      <w:rPr>
        <w:b/>
        <w:sz w:val="24"/>
        <w:szCs w:val="24"/>
      </w:rPr>
      <w:fldChar w:fldCharType="begin"/>
    </w:r>
    <w:r>
      <w:rPr>
        <w:b/>
      </w:rPr>
      <w:instrText xml:space="preserve"> NUMPAGES  </w:instrText>
    </w:r>
    <w:r w:rsidR="00B72FC5">
      <w:rPr>
        <w:b/>
        <w:sz w:val="24"/>
        <w:szCs w:val="24"/>
      </w:rPr>
      <w:fldChar w:fldCharType="separate"/>
    </w:r>
    <w:r w:rsidR="004E0193">
      <w:rPr>
        <w:b/>
        <w:noProof/>
      </w:rPr>
      <w:t>68</w:t>
    </w:r>
    <w:r w:rsidR="00B72FC5">
      <w:rPr>
        <w:b/>
        <w:sz w:val="24"/>
        <w:szCs w:val="24"/>
      </w:rPr>
      <w:fldChar w:fldCharType="end"/>
    </w:r>
  </w:p>
  <w:p w:rsidR="0002198F" w:rsidRDefault="000219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4E36" w:rsidRDefault="00FA4E36" w:rsidP="00D414A7">
      <w:pPr>
        <w:spacing w:after="0" w:line="240" w:lineRule="auto"/>
        <w:rPr>
          <w:rFonts w:cs="Times New Roman"/>
        </w:rPr>
      </w:pPr>
      <w:r>
        <w:rPr>
          <w:rFonts w:cs="Times New Roman"/>
        </w:rPr>
        <w:separator/>
      </w:r>
    </w:p>
  </w:footnote>
  <w:footnote w:type="continuationSeparator" w:id="1">
    <w:p w:rsidR="00FA4E36" w:rsidRDefault="00FA4E36" w:rsidP="00D414A7">
      <w:pPr>
        <w:spacing w:after="0" w:line="240" w:lineRule="auto"/>
        <w:rPr>
          <w:rFonts w:cs="Times New Roman"/>
        </w:rPr>
      </w:pPr>
      <w:r>
        <w:rPr>
          <w:rFonts w:cs="Times New Roman"/>
        </w:rPr>
        <w:continuationSeparator/>
      </w:r>
    </w:p>
  </w:footnote>
  <w:footnote w:id="2">
    <w:p w:rsidR="003732B5" w:rsidRPr="00317C52" w:rsidRDefault="003732B5">
      <w:pPr>
        <w:pStyle w:val="FootnoteText"/>
        <w:rPr>
          <w:rFonts w:ascii="Times New Roman" w:hAnsi="Times New Roman" w:cs="Times New Roman"/>
          <w:sz w:val="16"/>
          <w:szCs w:val="16"/>
        </w:rPr>
      </w:pPr>
      <w:r w:rsidRPr="00317C52">
        <w:rPr>
          <w:rStyle w:val="FootnoteReference"/>
          <w:rFonts w:ascii="Times New Roman" w:hAnsi="Times New Roman" w:cs="Times New Roman"/>
          <w:sz w:val="16"/>
          <w:szCs w:val="16"/>
        </w:rPr>
        <w:footnoteRef/>
      </w:r>
      <w:r w:rsidRPr="00317C52">
        <w:rPr>
          <w:rFonts w:ascii="Times New Roman" w:hAnsi="Times New Roman" w:cs="Times New Roman"/>
          <w:sz w:val="16"/>
          <w:szCs w:val="16"/>
        </w:rPr>
        <w:t xml:space="preserve"> SPSS</w:t>
      </w:r>
      <w:r w:rsidRPr="00317C52">
        <w:rPr>
          <w:rFonts w:ascii="Times New Roman" w:hAnsi="Times New Roman" w:cs="Times New Roman"/>
          <w:sz w:val="16"/>
          <w:szCs w:val="16"/>
          <w:vertAlign w:val="superscript"/>
        </w:rPr>
        <w:t>®</w:t>
      </w:r>
      <w:r w:rsidRPr="00317C52">
        <w:rPr>
          <w:rFonts w:ascii="Times New Roman" w:hAnsi="Times New Roman" w:cs="Times New Roman"/>
          <w:sz w:val="16"/>
          <w:szCs w:val="16"/>
        </w:rPr>
        <w:t xml:space="preserve"> Text Analytics uses powerful natural language processing (NLP) technologies specifically designed for text and proven linguistics-based technologies that cut through the ambiguities of human language.</w:t>
      </w:r>
    </w:p>
  </w:footnote>
  <w:footnote w:id="3">
    <w:p w:rsidR="003732B5" w:rsidRPr="00317C52" w:rsidRDefault="003732B5" w:rsidP="00381993">
      <w:pPr>
        <w:pStyle w:val="FootnoteText"/>
        <w:rPr>
          <w:rFonts w:ascii="Times New Roman" w:hAnsi="Times New Roman" w:cs="Times New Roman"/>
          <w:sz w:val="16"/>
          <w:szCs w:val="16"/>
        </w:rPr>
      </w:pPr>
      <w:r w:rsidRPr="00317C52">
        <w:rPr>
          <w:rStyle w:val="FootnoteReference"/>
          <w:rFonts w:ascii="Times New Roman" w:hAnsi="Times New Roman" w:cs="Times New Roman"/>
          <w:sz w:val="16"/>
          <w:szCs w:val="16"/>
        </w:rPr>
        <w:footnoteRef/>
      </w:r>
      <w:r w:rsidRPr="00317C52">
        <w:rPr>
          <w:rFonts w:ascii="Times New Roman" w:hAnsi="Times New Roman" w:cs="Times New Roman"/>
          <w:sz w:val="16"/>
          <w:szCs w:val="16"/>
        </w:rPr>
        <w:t xml:space="preserve"> UCINET is a social network analysis program developed by </w:t>
      </w:r>
      <w:hyperlink r:id="rId1" w:history="1">
        <w:r w:rsidRPr="00317C52">
          <w:rPr>
            <w:rStyle w:val="Hyperlink"/>
            <w:rFonts w:ascii="Times New Roman" w:hAnsi="Times New Roman" w:cs="Times New Roman"/>
            <w:sz w:val="16"/>
            <w:szCs w:val="16"/>
          </w:rPr>
          <w:t>Steve Borgatti</w:t>
        </w:r>
      </w:hyperlink>
      <w:r w:rsidRPr="00317C52">
        <w:rPr>
          <w:rFonts w:ascii="Times New Roman" w:hAnsi="Times New Roman" w:cs="Times New Roman"/>
          <w:sz w:val="16"/>
          <w:szCs w:val="16"/>
        </w:rPr>
        <w:t xml:space="preserve">, </w:t>
      </w:r>
      <w:hyperlink r:id="rId2" w:history="1">
        <w:r w:rsidRPr="00317C52">
          <w:rPr>
            <w:rStyle w:val="Hyperlink"/>
            <w:rFonts w:ascii="Times New Roman" w:hAnsi="Times New Roman" w:cs="Times New Roman"/>
            <w:sz w:val="16"/>
            <w:szCs w:val="16"/>
          </w:rPr>
          <w:t>Martin Everett</w:t>
        </w:r>
      </w:hyperlink>
      <w:r w:rsidRPr="00317C52">
        <w:rPr>
          <w:rFonts w:ascii="Times New Roman" w:hAnsi="Times New Roman" w:cs="Times New Roman"/>
          <w:sz w:val="16"/>
          <w:szCs w:val="16"/>
        </w:rPr>
        <w:t xml:space="preserve"> and </w:t>
      </w:r>
      <w:hyperlink r:id="rId3" w:history="1">
        <w:r w:rsidRPr="00317C52">
          <w:rPr>
            <w:rStyle w:val="Hyperlink"/>
            <w:rFonts w:ascii="Times New Roman" w:hAnsi="Times New Roman" w:cs="Times New Roman"/>
            <w:sz w:val="16"/>
            <w:szCs w:val="16"/>
          </w:rPr>
          <w:t>Lin Freeman</w:t>
        </w:r>
      </w:hyperlink>
      <w:r w:rsidRPr="00317C52">
        <w:rPr>
          <w:rFonts w:ascii="Times New Roman" w:hAnsi="Times New Roman" w:cs="Times New Roman"/>
          <w:sz w:val="16"/>
          <w:szCs w:val="16"/>
        </w:rPr>
        <w:t xml:space="preserve">. The program is distributed by </w:t>
      </w:r>
      <w:hyperlink r:id="rId4" w:history="1">
        <w:r w:rsidRPr="00317C52">
          <w:rPr>
            <w:rStyle w:val="Hyperlink"/>
            <w:rFonts w:ascii="Times New Roman" w:hAnsi="Times New Roman" w:cs="Times New Roman"/>
            <w:sz w:val="16"/>
            <w:szCs w:val="16"/>
          </w:rPr>
          <w:t>Analytic Technologies</w:t>
        </w:r>
      </w:hyperlink>
      <w:r w:rsidRPr="00317C52">
        <w:rPr>
          <w:rFonts w:ascii="Times New Roman" w:hAnsi="Times New Roman" w:cs="Times New Roman"/>
          <w:sz w:val="16"/>
          <w:szCs w:val="16"/>
        </w:rPr>
        <w:t>. UCINET works in tandem with freeware program called NETDRAW for visualizing networks. NETDRAW is installed automatically with UCINET</w:t>
      </w:r>
    </w:p>
    <w:p w:rsidR="003732B5" w:rsidRDefault="003732B5">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110B8"/>
    <w:multiLevelType w:val="hybridMultilevel"/>
    <w:tmpl w:val="CF7C44BC"/>
    <w:lvl w:ilvl="0" w:tplc="C2A606A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07B55290"/>
    <w:multiLevelType w:val="hybridMultilevel"/>
    <w:tmpl w:val="3606E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FE395F"/>
    <w:multiLevelType w:val="hybridMultilevel"/>
    <w:tmpl w:val="3606E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A57E01"/>
    <w:multiLevelType w:val="hybridMultilevel"/>
    <w:tmpl w:val="82B6F5D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2A86B63"/>
    <w:multiLevelType w:val="multilevel"/>
    <w:tmpl w:val="F5C2BB3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Roman"/>
      <w:lvlText w:val="(%4)"/>
      <w:lvlJc w:val="left"/>
      <w:pPr>
        <w:ind w:left="3240" w:hanging="72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3572A33"/>
    <w:multiLevelType w:val="hybridMultilevel"/>
    <w:tmpl w:val="34C0089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
    <w:nsid w:val="13683DE3"/>
    <w:multiLevelType w:val="hybridMultilevel"/>
    <w:tmpl w:val="DDFC97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6E213BA"/>
    <w:multiLevelType w:val="hybridMultilevel"/>
    <w:tmpl w:val="E75EA23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80A62E9"/>
    <w:multiLevelType w:val="hybridMultilevel"/>
    <w:tmpl w:val="A972E5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A863154"/>
    <w:multiLevelType w:val="hybridMultilevel"/>
    <w:tmpl w:val="FBA4492E"/>
    <w:lvl w:ilvl="0" w:tplc="0409000F">
      <w:start w:val="1"/>
      <w:numFmt w:val="decimal"/>
      <w:lvlText w:val="%1."/>
      <w:lvlJc w:val="left"/>
      <w:pPr>
        <w:tabs>
          <w:tab w:val="num" w:pos="360"/>
        </w:tabs>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6FA2F192">
      <w:start w:val="1"/>
      <w:numFmt w:val="lowerRoman"/>
      <w:lvlText w:val="(%4)"/>
      <w:lvlJc w:val="left"/>
      <w:pPr>
        <w:ind w:left="2880" w:hanging="72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D6D1E30"/>
    <w:multiLevelType w:val="hybridMultilevel"/>
    <w:tmpl w:val="AF444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DB4999"/>
    <w:multiLevelType w:val="hybridMultilevel"/>
    <w:tmpl w:val="5CF0C672"/>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2">
    <w:nsid w:val="20105000"/>
    <w:multiLevelType w:val="hybridMultilevel"/>
    <w:tmpl w:val="99CE1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DE3B2D"/>
    <w:multiLevelType w:val="hybridMultilevel"/>
    <w:tmpl w:val="C40A4178"/>
    <w:lvl w:ilvl="0" w:tplc="04090019">
      <w:start w:val="1"/>
      <w:numFmt w:val="lowerLetter"/>
      <w:lvlText w:val="%1."/>
      <w:lvlJc w:val="left"/>
      <w:pPr>
        <w:ind w:left="144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nsid w:val="343464C0"/>
    <w:multiLevelType w:val="hybridMultilevel"/>
    <w:tmpl w:val="C180C094"/>
    <w:lvl w:ilvl="0" w:tplc="191EFC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6302BA"/>
    <w:multiLevelType w:val="multilevel"/>
    <w:tmpl w:val="F5C2BB3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Roman"/>
      <w:lvlText w:val="(%4)"/>
      <w:lvlJc w:val="left"/>
      <w:pPr>
        <w:ind w:left="3240" w:hanging="72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434EBE"/>
    <w:multiLevelType w:val="hybridMultilevel"/>
    <w:tmpl w:val="9F3683B2"/>
    <w:lvl w:ilvl="0" w:tplc="6EAE6F6A">
      <w:start w:val="1"/>
      <w:numFmt w:val="lowerRoman"/>
      <w:lvlText w:val="(%1)"/>
      <w:lvlJc w:val="left"/>
      <w:pPr>
        <w:ind w:left="1440" w:hanging="72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7">
    <w:nsid w:val="41EF2B0A"/>
    <w:multiLevelType w:val="hybridMultilevel"/>
    <w:tmpl w:val="958A54F2"/>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nsid w:val="4E461C2F"/>
    <w:multiLevelType w:val="hybridMultilevel"/>
    <w:tmpl w:val="CC68589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nsid w:val="4EA01D31"/>
    <w:multiLevelType w:val="hybridMultilevel"/>
    <w:tmpl w:val="29F4D8E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53B35205"/>
    <w:multiLevelType w:val="hybridMultilevel"/>
    <w:tmpl w:val="896EBE2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E203F38"/>
    <w:multiLevelType w:val="hybridMultilevel"/>
    <w:tmpl w:val="2CD8C9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ED7348"/>
    <w:multiLevelType w:val="hybridMultilevel"/>
    <w:tmpl w:val="D56E6C4C"/>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3">
    <w:nsid w:val="73861C54"/>
    <w:multiLevelType w:val="hybridMultilevel"/>
    <w:tmpl w:val="D2C6B2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3410A4"/>
    <w:multiLevelType w:val="hybridMultilevel"/>
    <w:tmpl w:val="0B447E16"/>
    <w:lvl w:ilvl="0" w:tplc="99640024">
      <w:start w:val="1"/>
      <w:numFmt w:val="lowerLetter"/>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7C761F4B"/>
    <w:multiLevelType w:val="hybridMultilevel"/>
    <w:tmpl w:val="4A365B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19"/>
  </w:num>
  <w:num w:numId="3">
    <w:abstractNumId w:val="3"/>
  </w:num>
  <w:num w:numId="4">
    <w:abstractNumId w:val="21"/>
  </w:num>
  <w:num w:numId="5">
    <w:abstractNumId w:val="14"/>
  </w:num>
  <w:num w:numId="6">
    <w:abstractNumId w:val="6"/>
  </w:num>
  <w:num w:numId="7">
    <w:abstractNumId w:val="22"/>
  </w:num>
  <w:num w:numId="8">
    <w:abstractNumId w:val="11"/>
  </w:num>
  <w:num w:numId="9">
    <w:abstractNumId w:val="12"/>
  </w:num>
  <w:num w:numId="10">
    <w:abstractNumId w:val="25"/>
  </w:num>
  <w:num w:numId="11">
    <w:abstractNumId w:val="5"/>
  </w:num>
  <w:num w:numId="12">
    <w:abstractNumId w:val="20"/>
  </w:num>
  <w:num w:numId="13">
    <w:abstractNumId w:val="23"/>
  </w:num>
  <w:num w:numId="14">
    <w:abstractNumId w:val="8"/>
  </w:num>
  <w:num w:numId="15">
    <w:abstractNumId w:val="0"/>
  </w:num>
  <w:num w:numId="16">
    <w:abstractNumId w:val="24"/>
  </w:num>
  <w:num w:numId="17">
    <w:abstractNumId w:val="7"/>
  </w:num>
  <w:num w:numId="18">
    <w:abstractNumId w:val="18"/>
  </w:num>
  <w:num w:numId="19">
    <w:abstractNumId w:val="17"/>
  </w:num>
  <w:num w:numId="20">
    <w:abstractNumId w:val="4"/>
  </w:num>
  <w:num w:numId="21">
    <w:abstractNumId w:val="15"/>
  </w:num>
  <w:num w:numId="22">
    <w:abstractNumId w:val="13"/>
  </w:num>
  <w:num w:numId="23">
    <w:abstractNumId w:val="10"/>
  </w:num>
  <w:num w:numId="24">
    <w:abstractNumId w:val="1"/>
  </w:num>
  <w:num w:numId="25">
    <w:abstractNumId w:val="2"/>
  </w:num>
  <w:num w:numId="2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FELayout/>
  </w:compat>
  <w:docVars>
    <w:docVar w:name="EN.InstantFormat" w:val="&lt;ENInstantFormat&gt;&lt;Enabled&gt;1&lt;/Enabled&gt;&lt;ScanUnformatted&gt;1&lt;/ScanUnformatted&gt;&lt;ScanChanges&gt;1&lt;/ScanChanges&gt;&lt;/ENInstantFormat&gt;"/>
    <w:docVar w:name="EN.Layout" w:val="&lt;ENLayout&gt;&lt;Style&gt;APA 5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y EndNote Library_CIproject.enl&lt;/item&gt;&lt;/Libraries&gt;&lt;/ENLibraries&gt;"/>
  </w:docVars>
  <w:rsids>
    <w:rsidRoot w:val="00D850AA"/>
    <w:rsid w:val="0000063F"/>
    <w:rsid w:val="000024E6"/>
    <w:rsid w:val="000037CB"/>
    <w:rsid w:val="00013907"/>
    <w:rsid w:val="0002198F"/>
    <w:rsid w:val="00032713"/>
    <w:rsid w:val="00036FC8"/>
    <w:rsid w:val="00037E48"/>
    <w:rsid w:val="000406FD"/>
    <w:rsid w:val="000452EC"/>
    <w:rsid w:val="0005422B"/>
    <w:rsid w:val="0005616B"/>
    <w:rsid w:val="00057D0B"/>
    <w:rsid w:val="000628DB"/>
    <w:rsid w:val="00065A8D"/>
    <w:rsid w:val="000760C3"/>
    <w:rsid w:val="000876D9"/>
    <w:rsid w:val="00091D23"/>
    <w:rsid w:val="00092042"/>
    <w:rsid w:val="00093F43"/>
    <w:rsid w:val="00094A3B"/>
    <w:rsid w:val="000A0E10"/>
    <w:rsid w:val="000A2D58"/>
    <w:rsid w:val="000A61AB"/>
    <w:rsid w:val="000B08F0"/>
    <w:rsid w:val="000D2CCE"/>
    <w:rsid w:val="000D2E81"/>
    <w:rsid w:val="000D3604"/>
    <w:rsid w:val="000E11C0"/>
    <w:rsid w:val="000E2F6E"/>
    <w:rsid w:val="00101C32"/>
    <w:rsid w:val="00104687"/>
    <w:rsid w:val="0010576B"/>
    <w:rsid w:val="00105FE3"/>
    <w:rsid w:val="0010763E"/>
    <w:rsid w:val="001151D3"/>
    <w:rsid w:val="001214FE"/>
    <w:rsid w:val="00126227"/>
    <w:rsid w:val="0013032D"/>
    <w:rsid w:val="001304F8"/>
    <w:rsid w:val="0013133C"/>
    <w:rsid w:val="00131BAA"/>
    <w:rsid w:val="00137A8A"/>
    <w:rsid w:val="00142265"/>
    <w:rsid w:val="00144B91"/>
    <w:rsid w:val="00145A57"/>
    <w:rsid w:val="00154472"/>
    <w:rsid w:val="00156F24"/>
    <w:rsid w:val="0016281E"/>
    <w:rsid w:val="00164756"/>
    <w:rsid w:val="001658D6"/>
    <w:rsid w:val="00165DD5"/>
    <w:rsid w:val="001672C0"/>
    <w:rsid w:val="00176168"/>
    <w:rsid w:val="00176686"/>
    <w:rsid w:val="00176F9D"/>
    <w:rsid w:val="00184435"/>
    <w:rsid w:val="00193451"/>
    <w:rsid w:val="00193E9D"/>
    <w:rsid w:val="00196603"/>
    <w:rsid w:val="00196E0D"/>
    <w:rsid w:val="001A147C"/>
    <w:rsid w:val="001B0B35"/>
    <w:rsid w:val="001B68A9"/>
    <w:rsid w:val="001B6D21"/>
    <w:rsid w:val="001C100B"/>
    <w:rsid w:val="001C6688"/>
    <w:rsid w:val="001C6AB8"/>
    <w:rsid w:val="001C6B23"/>
    <w:rsid w:val="001D2F43"/>
    <w:rsid w:val="001D6176"/>
    <w:rsid w:val="001E10FF"/>
    <w:rsid w:val="001E4621"/>
    <w:rsid w:val="001E6204"/>
    <w:rsid w:val="001F22BE"/>
    <w:rsid w:val="001F7A37"/>
    <w:rsid w:val="00202EF7"/>
    <w:rsid w:val="00203E05"/>
    <w:rsid w:val="0021278E"/>
    <w:rsid w:val="00215533"/>
    <w:rsid w:val="00232C97"/>
    <w:rsid w:val="00232D45"/>
    <w:rsid w:val="002351A7"/>
    <w:rsid w:val="002401AF"/>
    <w:rsid w:val="00241733"/>
    <w:rsid w:val="00242BE9"/>
    <w:rsid w:val="00246F9C"/>
    <w:rsid w:val="00247D66"/>
    <w:rsid w:val="00250CC8"/>
    <w:rsid w:val="002714AD"/>
    <w:rsid w:val="00275993"/>
    <w:rsid w:val="002809B3"/>
    <w:rsid w:val="00285D15"/>
    <w:rsid w:val="0028757F"/>
    <w:rsid w:val="00293CD6"/>
    <w:rsid w:val="00294D04"/>
    <w:rsid w:val="002957D5"/>
    <w:rsid w:val="00295E7A"/>
    <w:rsid w:val="00297580"/>
    <w:rsid w:val="002A21D8"/>
    <w:rsid w:val="002A7209"/>
    <w:rsid w:val="002A7EDC"/>
    <w:rsid w:val="002B37CF"/>
    <w:rsid w:val="002C19FC"/>
    <w:rsid w:val="002C2000"/>
    <w:rsid w:val="002C2744"/>
    <w:rsid w:val="002C616D"/>
    <w:rsid w:val="002C7E44"/>
    <w:rsid w:val="002D5265"/>
    <w:rsid w:val="002D6FD0"/>
    <w:rsid w:val="002E0897"/>
    <w:rsid w:val="002E09C5"/>
    <w:rsid w:val="002E0E15"/>
    <w:rsid w:val="002E5C9C"/>
    <w:rsid w:val="002E5CAB"/>
    <w:rsid w:val="002F0878"/>
    <w:rsid w:val="002F1847"/>
    <w:rsid w:val="002F3FF5"/>
    <w:rsid w:val="002F502B"/>
    <w:rsid w:val="002F6669"/>
    <w:rsid w:val="00312958"/>
    <w:rsid w:val="00317223"/>
    <w:rsid w:val="00317C52"/>
    <w:rsid w:val="00332C4A"/>
    <w:rsid w:val="003358F5"/>
    <w:rsid w:val="00337E35"/>
    <w:rsid w:val="00343F79"/>
    <w:rsid w:val="003523C4"/>
    <w:rsid w:val="00352494"/>
    <w:rsid w:val="003525FD"/>
    <w:rsid w:val="00352730"/>
    <w:rsid w:val="00356C56"/>
    <w:rsid w:val="003571B3"/>
    <w:rsid w:val="00357257"/>
    <w:rsid w:val="00363F6D"/>
    <w:rsid w:val="00365078"/>
    <w:rsid w:val="00365517"/>
    <w:rsid w:val="00367C6D"/>
    <w:rsid w:val="00371E24"/>
    <w:rsid w:val="003732B5"/>
    <w:rsid w:val="003802F3"/>
    <w:rsid w:val="00381993"/>
    <w:rsid w:val="003831B1"/>
    <w:rsid w:val="0038524B"/>
    <w:rsid w:val="00393F51"/>
    <w:rsid w:val="003A1295"/>
    <w:rsid w:val="003A398A"/>
    <w:rsid w:val="003A465B"/>
    <w:rsid w:val="003A7A55"/>
    <w:rsid w:val="003B5F60"/>
    <w:rsid w:val="003C09B6"/>
    <w:rsid w:val="003C1D9D"/>
    <w:rsid w:val="003C2348"/>
    <w:rsid w:val="003C605C"/>
    <w:rsid w:val="003D6151"/>
    <w:rsid w:val="003D7003"/>
    <w:rsid w:val="003F1439"/>
    <w:rsid w:val="003F4082"/>
    <w:rsid w:val="003F6220"/>
    <w:rsid w:val="003F6434"/>
    <w:rsid w:val="00402283"/>
    <w:rsid w:val="00402584"/>
    <w:rsid w:val="0040266A"/>
    <w:rsid w:val="00412D2C"/>
    <w:rsid w:val="00413CE9"/>
    <w:rsid w:val="00415C0A"/>
    <w:rsid w:val="004167D2"/>
    <w:rsid w:val="00416F29"/>
    <w:rsid w:val="00422F8B"/>
    <w:rsid w:val="00430B01"/>
    <w:rsid w:val="00434D24"/>
    <w:rsid w:val="00444698"/>
    <w:rsid w:val="00445A8A"/>
    <w:rsid w:val="004465F1"/>
    <w:rsid w:val="00460484"/>
    <w:rsid w:val="00463167"/>
    <w:rsid w:val="00463285"/>
    <w:rsid w:val="00464CC5"/>
    <w:rsid w:val="00466792"/>
    <w:rsid w:val="004738DA"/>
    <w:rsid w:val="00485829"/>
    <w:rsid w:val="00495846"/>
    <w:rsid w:val="00497664"/>
    <w:rsid w:val="00497ACC"/>
    <w:rsid w:val="004A343A"/>
    <w:rsid w:val="004A57AE"/>
    <w:rsid w:val="004B07CA"/>
    <w:rsid w:val="004C1CA5"/>
    <w:rsid w:val="004C1E76"/>
    <w:rsid w:val="004C2745"/>
    <w:rsid w:val="004C4B18"/>
    <w:rsid w:val="004C78B3"/>
    <w:rsid w:val="004D131E"/>
    <w:rsid w:val="004D16E0"/>
    <w:rsid w:val="004D352E"/>
    <w:rsid w:val="004D4292"/>
    <w:rsid w:val="004D6EC8"/>
    <w:rsid w:val="004D7E82"/>
    <w:rsid w:val="004E0001"/>
    <w:rsid w:val="004E0193"/>
    <w:rsid w:val="004E2A38"/>
    <w:rsid w:val="004E2FDE"/>
    <w:rsid w:val="004F517E"/>
    <w:rsid w:val="00504A54"/>
    <w:rsid w:val="005110A0"/>
    <w:rsid w:val="00525407"/>
    <w:rsid w:val="00525F29"/>
    <w:rsid w:val="005315A1"/>
    <w:rsid w:val="005342A0"/>
    <w:rsid w:val="00541912"/>
    <w:rsid w:val="00545B69"/>
    <w:rsid w:val="00555649"/>
    <w:rsid w:val="00555A31"/>
    <w:rsid w:val="00557BF5"/>
    <w:rsid w:val="00562FB9"/>
    <w:rsid w:val="0056486D"/>
    <w:rsid w:val="00572D69"/>
    <w:rsid w:val="0057431E"/>
    <w:rsid w:val="00583A93"/>
    <w:rsid w:val="005840EA"/>
    <w:rsid w:val="00584F43"/>
    <w:rsid w:val="0058622F"/>
    <w:rsid w:val="0059075F"/>
    <w:rsid w:val="005914EA"/>
    <w:rsid w:val="00594CEA"/>
    <w:rsid w:val="005A3034"/>
    <w:rsid w:val="005A39AD"/>
    <w:rsid w:val="005A3D5E"/>
    <w:rsid w:val="005B3155"/>
    <w:rsid w:val="005B472E"/>
    <w:rsid w:val="005B5720"/>
    <w:rsid w:val="005B67D7"/>
    <w:rsid w:val="005B6CF5"/>
    <w:rsid w:val="005B7015"/>
    <w:rsid w:val="005B7CE9"/>
    <w:rsid w:val="005D1684"/>
    <w:rsid w:val="005E0143"/>
    <w:rsid w:val="005E01DD"/>
    <w:rsid w:val="005E46C4"/>
    <w:rsid w:val="005E5886"/>
    <w:rsid w:val="005E660C"/>
    <w:rsid w:val="005F58FF"/>
    <w:rsid w:val="005F7947"/>
    <w:rsid w:val="006000E9"/>
    <w:rsid w:val="00600A57"/>
    <w:rsid w:val="0060592B"/>
    <w:rsid w:val="006077AD"/>
    <w:rsid w:val="00611FBA"/>
    <w:rsid w:val="00613110"/>
    <w:rsid w:val="00617B9F"/>
    <w:rsid w:val="00621114"/>
    <w:rsid w:val="006237DB"/>
    <w:rsid w:val="00631A56"/>
    <w:rsid w:val="0063669F"/>
    <w:rsid w:val="00643976"/>
    <w:rsid w:val="006441E9"/>
    <w:rsid w:val="00644D52"/>
    <w:rsid w:val="006463D3"/>
    <w:rsid w:val="006527E4"/>
    <w:rsid w:val="00654B62"/>
    <w:rsid w:val="006577E8"/>
    <w:rsid w:val="0066509C"/>
    <w:rsid w:val="006656DA"/>
    <w:rsid w:val="0067020E"/>
    <w:rsid w:val="006806E6"/>
    <w:rsid w:val="00681BD6"/>
    <w:rsid w:val="00690C81"/>
    <w:rsid w:val="006A0E39"/>
    <w:rsid w:val="006A2B06"/>
    <w:rsid w:val="006A5C79"/>
    <w:rsid w:val="006A76B5"/>
    <w:rsid w:val="006B73DA"/>
    <w:rsid w:val="006C2077"/>
    <w:rsid w:val="006C4AC9"/>
    <w:rsid w:val="006C5682"/>
    <w:rsid w:val="006D104D"/>
    <w:rsid w:val="006D184A"/>
    <w:rsid w:val="006D2B40"/>
    <w:rsid w:val="006E16F9"/>
    <w:rsid w:val="006F5DAC"/>
    <w:rsid w:val="00701E8D"/>
    <w:rsid w:val="007157B6"/>
    <w:rsid w:val="00715AB7"/>
    <w:rsid w:val="00720B97"/>
    <w:rsid w:val="007213A0"/>
    <w:rsid w:val="00733DD4"/>
    <w:rsid w:val="007346CA"/>
    <w:rsid w:val="0073669D"/>
    <w:rsid w:val="007406E3"/>
    <w:rsid w:val="00740B5B"/>
    <w:rsid w:val="00742BF3"/>
    <w:rsid w:val="00743A6C"/>
    <w:rsid w:val="00751F54"/>
    <w:rsid w:val="007534AF"/>
    <w:rsid w:val="00753F6E"/>
    <w:rsid w:val="007558A0"/>
    <w:rsid w:val="00760F62"/>
    <w:rsid w:val="0076351A"/>
    <w:rsid w:val="0076534B"/>
    <w:rsid w:val="007678E1"/>
    <w:rsid w:val="00796424"/>
    <w:rsid w:val="0079767D"/>
    <w:rsid w:val="007A17AA"/>
    <w:rsid w:val="007A6E62"/>
    <w:rsid w:val="007B2142"/>
    <w:rsid w:val="007C0805"/>
    <w:rsid w:val="007C39DA"/>
    <w:rsid w:val="007D2368"/>
    <w:rsid w:val="007D280A"/>
    <w:rsid w:val="007D698B"/>
    <w:rsid w:val="007E0F46"/>
    <w:rsid w:val="007E70BD"/>
    <w:rsid w:val="007E7D8F"/>
    <w:rsid w:val="007F164D"/>
    <w:rsid w:val="007F21C2"/>
    <w:rsid w:val="007F323A"/>
    <w:rsid w:val="007F365E"/>
    <w:rsid w:val="007F41B1"/>
    <w:rsid w:val="00802727"/>
    <w:rsid w:val="008045B8"/>
    <w:rsid w:val="00805DE0"/>
    <w:rsid w:val="00807A52"/>
    <w:rsid w:val="0081634E"/>
    <w:rsid w:val="00817010"/>
    <w:rsid w:val="00826B34"/>
    <w:rsid w:val="00826DCA"/>
    <w:rsid w:val="0082766D"/>
    <w:rsid w:val="00830605"/>
    <w:rsid w:val="00830D78"/>
    <w:rsid w:val="00837059"/>
    <w:rsid w:val="00843692"/>
    <w:rsid w:val="00843AD9"/>
    <w:rsid w:val="00843FFB"/>
    <w:rsid w:val="00844D02"/>
    <w:rsid w:val="00845F55"/>
    <w:rsid w:val="00850F78"/>
    <w:rsid w:val="008559A3"/>
    <w:rsid w:val="00855B89"/>
    <w:rsid w:val="0085641F"/>
    <w:rsid w:val="00861628"/>
    <w:rsid w:val="00864950"/>
    <w:rsid w:val="00881335"/>
    <w:rsid w:val="00890622"/>
    <w:rsid w:val="00896079"/>
    <w:rsid w:val="008B00CF"/>
    <w:rsid w:val="008B2C59"/>
    <w:rsid w:val="008B6CAF"/>
    <w:rsid w:val="008D0690"/>
    <w:rsid w:val="008D4BA2"/>
    <w:rsid w:val="008E4312"/>
    <w:rsid w:val="008F7E73"/>
    <w:rsid w:val="00903CF6"/>
    <w:rsid w:val="00906574"/>
    <w:rsid w:val="00911435"/>
    <w:rsid w:val="009249F1"/>
    <w:rsid w:val="00930025"/>
    <w:rsid w:val="00931879"/>
    <w:rsid w:val="00936ACC"/>
    <w:rsid w:val="0094670F"/>
    <w:rsid w:val="0095271F"/>
    <w:rsid w:val="00952F01"/>
    <w:rsid w:val="00985764"/>
    <w:rsid w:val="009905DC"/>
    <w:rsid w:val="0099107B"/>
    <w:rsid w:val="0099332C"/>
    <w:rsid w:val="009A0756"/>
    <w:rsid w:val="009A145C"/>
    <w:rsid w:val="009A20C5"/>
    <w:rsid w:val="009A72A1"/>
    <w:rsid w:val="009B05BD"/>
    <w:rsid w:val="009B08B6"/>
    <w:rsid w:val="009B1C4C"/>
    <w:rsid w:val="009B2F62"/>
    <w:rsid w:val="009B6F52"/>
    <w:rsid w:val="009C0123"/>
    <w:rsid w:val="009C3B43"/>
    <w:rsid w:val="009D6B6B"/>
    <w:rsid w:val="009E01E9"/>
    <w:rsid w:val="009E07D5"/>
    <w:rsid w:val="009E1FC5"/>
    <w:rsid w:val="009E4A22"/>
    <w:rsid w:val="009F14F4"/>
    <w:rsid w:val="009F2F77"/>
    <w:rsid w:val="009F6EB3"/>
    <w:rsid w:val="00A00887"/>
    <w:rsid w:val="00A10BAE"/>
    <w:rsid w:val="00A11C8E"/>
    <w:rsid w:val="00A1297E"/>
    <w:rsid w:val="00A1713E"/>
    <w:rsid w:val="00A21982"/>
    <w:rsid w:val="00A2237C"/>
    <w:rsid w:val="00A239D6"/>
    <w:rsid w:val="00A24C25"/>
    <w:rsid w:val="00A31D95"/>
    <w:rsid w:val="00A37741"/>
    <w:rsid w:val="00A40EDA"/>
    <w:rsid w:val="00A45128"/>
    <w:rsid w:val="00A51A23"/>
    <w:rsid w:val="00A700F7"/>
    <w:rsid w:val="00A71B94"/>
    <w:rsid w:val="00A82249"/>
    <w:rsid w:val="00A830A7"/>
    <w:rsid w:val="00A855D5"/>
    <w:rsid w:val="00A8759D"/>
    <w:rsid w:val="00A91A99"/>
    <w:rsid w:val="00A9409B"/>
    <w:rsid w:val="00A94453"/>
    <w:rsid w:val="00A95F4C"/>
    <w:rsid w:val="00AA0973"/>
    <w:rsid w:val="00AA0C9E"/>
    <w:rsid w:val="00AA1549"/>
    <w:rsid w:val="00AA1A47"/>
    <w:rsid w:val="00AA3E98"/>
    <w:rsid w:val="00AA4C1D"/>
    <w:rsid w:val="00AA63D4"/>
    <w:rsid w:val="00AB0AC9"/>
    <w:rsid w:val="00AB140C"/>
    <w:rsid w:val="00AB24B2"/>
    <w:rsid w:val="00AB6159"/>
    <w:rsid w:val="00AC1B75"/>
    <w:rsid w:val="00AC7690"/>
    <w:rsid w:val="00AE0E09"/>
    <w:rsid w:val="00AE2C2A"/>
    <w:rsid w:val="00AF04B7"/>
    <w:rsid w:val="00AF0D83"/>
    <w:rsid w:val="00AF355D"/>
    <w:rsid w:val="00B0040E"/>
    <w:rsid w:val="00B074BC"/>
    <w:rsid w:val="00B174B0"/>
    <w:rsid w:val="00B1770A"/>
    <w:rsid w:val="00B17E19"/>
    <w:rsid w:val="00B2477B"/>
    <w:rsid w:val="00B30754"/>
    <w:rsid w:val="00B31528"/>
    <w:rsid w:val="00B3266A"/>
    <w:rsid w:val="00B352E7"/>
    <w:rsid w:val="00B37D34"/>
    <w:rsid w:val="00B44229"/>
    <w:rsid w:val="00B47161"/>
    <w:rsid w:val="00B504DA"/>
    <w:rsid w:val="00B50E30"/>
    <w:rsid w:val="00B67A02"/>
    <w:rsid w:val="00B67FE5"/>
    <w:rsid w:val="00B72FC5"/>
    <w:rsid w:val="00B77429"/>
    <w:rsid w:val="00B844BC"/>
    <w:rsid w:val="00B85A0B"/>
    <w:rsid w:val="00B87C2C"/>
    <w:rsid w:val="00B9096D"/>
    <w:rsid w:val="00B9210F"/>
    <w:rsid w:val="00B9487F"/>
    <w:rsid w:val="00BA09F4"/>
    <w:rsid w:val="00BA1E5F"/>
    <w:rsid w:val="00BA466F"/>
    <w:rsid w:val="00BA4F9B"/>
    <w:rsid w:val="00BB0401"/>
    <w:rsid w:val="00BB213A"/>
    <w:rsid w:val="00BB358B"/>
    <w:rsid w:val="00BB5044"/>
    <w:rsid w:val="00BB55C5"/>
    <w:rsid w:val="00BB63A6"/>
    <w:rsid w:val="00BB7B81"/>
    <w:rsid w:val="00BC1457"/>
    <w:rsid w:val="00BC1D35"/>
    <w:rsid w:val="00BE0641"/>
    <w:rsid w:val="00BE0673"/>
    <w:rsid w:val="00BF7875"/>
    <w:rsid w:val="00BF7D59"/>
    <w:rsid w:val="00C06690"/>
    <w:rsid w:val="00C15AD8"/>
    <w:rsid w:val="00C24C4B"/>
    <w:rsid w:val="00C26C57"/>
    <w:rsid w:val="00C34368"/>
    <w:rsid w:val="00C42EFB"/>
    <w:rsid w:val="00C63070"/>
    <w:rsid w:val="00C80214"/>
    <w:rsid w:val="00C81547"/>
    <w:rsid w:val="00C87A08"/>
    <w:rsid w:val="00C93489"/>
    <w:rsid w:val="00C96E80"/>
    <w:rsid w:val="00CA083D"/>
    <w:rsid w:val="00CA30CF"/>
    <w:rsid w:val="00CA57AF"/>
    <w:rsid w:val="00CA580C"/>
    <w:rsid w:val="00CA5925"/>
    <w:rsid w:val="00CB05A1"/>
    <w:rsid w:val="00CB13F3"/>
    <w:rsid w:val="00CC0A78"/>
    <w:rsid w:val="00CC1A29"/>
    <w:rsid w:val="00CC1F1C"/>
    <w:rsid w:val="00CC63D9"/>
    <w:rsid w:val="00CD4E5B"/>
    <w:rsid w:val="00CE0D32"/>
    <w:rsid w:val="00CF79DF"/>
    <w:rsid w:val="00D02EDA"/>
    <w:rsid w:val="00D061EA"/>
    <w:rsid w:val="00D075F8"/>
    <w:rsid w:val="00D32337"/>
    <w:rsid w:val="00D3499E"/>
    <w:rsid w:val="00D353ED"/>
    <w:rsid w:val="00D357FB"/>
    <w:rsid w:val="00D37901"/>
    <w:rsid w:val="00D414A7"/>
    <w:rsid w:val="00D465E4"/>
    <w:rsid w:val="00D53FDC"/>
    <w:rsid w:val="00D56305"/>
    <w:rsid w:val="00D6159C"/>
    <w:rsid w:val="00D62565"/>
    <w:rsid w:val="00D636A9"/>
    <w:rsid w:val="00D6579B"/>
    <w:rsid w:val="00D67F27"/>
    <w:rsid w:val="00D67FA3"/>
    <w:rsid w:val="00D8271F"/>
    <w:rsid w:val="00D83D78"/>
    <w:rsid w:val="00D8493C"/>
    <w:rsid w:val="00D850AA"/>
    <w:rsid w:val="00D86AD6"/>
    <w:rsid w:val="00D87CF2"/>
    <w:rsid w:val="00D943E2"/>
    <w:rsid w:val="00D961AB"/>
    <w:rsid w:val="00D9681A"/>
    <w:rsid w:val="00DA1B68"/>
    <w:rsid w:val="00DA34DA"/>
    <w:rsid w:val="00DB5EF0"/>
    <w:rsid w:val="00DC2CEE"/>
    <w:rsid w:val="00DC3FF7"/>
    <w:rsid w:val="00DC7A27"/>
    <w:rsid w:val="00DD7548"/>
    <w:rsid w:val="00DE7662"/>
    <w:rsid w:val="00DE7BD3"/>
    <w:rsid w:val="00DF32E6"/>
    <w:rsid w:val="00DF3DE2"/>
    <w:rsid w:val="00DF50FA"/>
    <w:rsid w:val="00DF5986"/>
    <w:rsid w:val="00DF6FDA"/>
    <w:rsid w:val="00E14C74"/>
    <w:rsid w:val="00E14DEF"/>
    <w:rsid w:val="00E15866"/>
    <w:rsid w:val="00E15BDC"/>
    <w:rsid w:val="00E168A8"/>
    <w:rsid w:val="00E31BF2"/>
    <w:rsid w:val="00E36B2C"/>
    <w:rsid w:val="00E4311A"/>
    <w:rsid w:val="00E60014"/>
    <w:rsid w:val="00E60D84"/>
    <w:rsid w:val="00E62253"/>
    <w:rsid w:val="00E63DAA"/>
    <w:rsid w:val="00E733DD"/>
    <w:rsid w:val="00E75F0A"/>
    <w:rsid w:val="00E76190"/>
    <w:rsid w:val="00E76E64"/>
    <w:rsid w:val="00E83361"/>
    <w:rsid w:val="00E91D43"/>
    <w:rsid w:val="00E939BB"/>
    <w:rsid w:val="00EA3FF0"/>
    <w:rsid w:val="00EA40A4"/>
    <w:rsid w:val="00EB17BD"/>
    <w:rsid w:val="00EB2B06"/>
    <w:rsid w:val="00EB344D"/>
    <w:rsid w:val="00EC0117"/>
    <w:rsid w:val="00EC34B8"/>
    <w:rsid w:val="00EC5CBA"/>
    <w:rsid w:val="00EC6B38"/>
    <w:rsid w:val="00ED5264"/>
    <w:rsid w:val="00EE1001"/>
    <w:rsid w:val="00EE30DE"/>
    <w:rsid w:val="00EE5451"/>
    <w:rsid w:val="00EF4E5E"/>
    <w:rsid w:val="00EF507B"/>
    <w:rsid w:val="00EF5519"/>
    <w:rsid w:val="00EF7844"/>
    <w:rsid w:val="00F06129"/>
    <w:rsid w:val="00F107EA"/>
    <w:rsid w:val="00F1289E"/>
    <w:rsid w:val="00F12ABD"/>
    <w:rsid w:val="00F13FA5"/>
    <w:rsid w:val="00F14962"/>
    <w:rsid w:val="00F154AF"/>
    <w:rsid w:val="00F15D1F"/>
    <w:rsid w:val="00F16459"/>
    <w:rsid w:val="00F2017B"/>
    <w:rsid w:val="00F23F49"/>
    <w:rsid w:val="00F30422"/>
    <w:rsid w:val="00F30F62"/>
    <w:rsid w:val="00F31680"/>
    <w:rsid w:val="00F402E7"/>
    <w:rsid w:val="00F45C81"/>
    <w:rsid w:val="00F463B9"/>
    <w:rsid w:val="00F51BA9"/>
    <w:rsid w:val="00F520B2"/>
    <w:rsid w:val="00F63EA0"/>
    <w:rsid w:val="00F64803"/>
    <w:rsid w:val="00F72B37"/>
    <w:rsid w:val="00F7379C"/>
    <w:rsid w:val="00F753D1"/>
    <w:rsid w:val="00F8369A"/>
    <w:rsid w:val="00F8556E"/>
    <w:rsid w:val="00F9119C"/>
    <w:rsid w:val="00F943CD"/>
    <w:rsid w:val="00F94F52"/>
    <w:rsid w:val="00F97AF9"/>
    <w:rsid w:val="00F97C8C"/>
    <w:rsid w:val="00FA319E"/>
    <w:rsid w:val="00FA3FAA"/>
    <w:rsid w:val="00FA4E36"/>
    <w:rsid w:val="00FA723A"/>
    <w:rsid w:val="00FB1462"/>
    <w:rsid w:val="00FB24DE"/>
    <w:rsid w:val="00FB4177"/>
    <w:rsid w:val="00FC1D8B"/>
    <w:rsid w:val="00FC56E4"/>
    <w:rsid w:val="00FD107B"/>
    <w:rsid w:val="00FD2A16"/>
    <w:rsid w:val="00FD61C2"/>
    <w:rsid w:val="00FE124C"/>
    <w:rsid w:val="00FE1BAC"/>
    <w:rsid w:val="00FE5AE3"/>
    <w:rsid w:val="00FF142E"/>
    <w:rsid w:val="00FF6C9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614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nhideWhenUsed="0"/>
    <w:lsdException w:name="footer" w:unhideWhenUsed="0"/>
    <w:lsdException w:name="caption" w:semiHidden="0" w:uiPriority="35" w:unhideWhenUsed="0"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0" w:unhideWhenUsed="0" w:qFormat="1"/>
    <w:lsdException w:name="Emphasis" w:semiHidden="0" w:uiPriority="20" w:unhideWhenUsed="0" w:qFormat="1"/>
    <w:lsdException w:name="Normal (Web)" w:uiPriority="0" w:unhideWhenUsed="0"/>
    <w:lsdException w:name="Balloon Text"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850AA"/>
    <w:pPr>
      <w:spacing w:after="200" w:line="276" w:lineRule="auto"/>
    </w:pPr>
    <w:rPr>
      <w:rFonts w:ascii="Calibri" w:hAnsi="Calibri" w:cs="Calibri"/>
      <w:sz w:val="22"/>
      <w:szCs w:val="22"/>
      <w:lang w:eastAsia="en-US"/>
    </w:rPr>
  </w:style>
  <w:style w:type="paragraph" w:styleId="Heading1">
    <w:name w:val="heading 1"/>
    <w:basedOn w:val="Normal"/>
    <w:next w:val="Normal"/>
    <w:link w:val="Heading1Char"/>
    <w:uiPriority w:val="9"/>
    <w:qFormat/>
    <w:rsid w:val="006077AD"/>
    <w:pPr>
      <w:keepNext/>
      <w:keepLines/>
      <w:spacing w:before="480" w:after="0"/>
      <w:outlineLvl w:val="0"/>
    </w:pPr>
    <w:rPr>
      <w:rFonts w:ascii="Cambria" w:hAnsi="Cambria" w:cs="Times New Roman"/>
      <w:b/>
      <w:bCs/>
      <w:color w:val="365F91"/>
      <w:sz w:val="28"/>
      <w:szCs w:val="28"/>
    </w:rPr>
  </w:style>
  <w:style w:type="paragraph" w:styleId="Heading3">
    <w:name w:val="heading 3"/>
    <w:basedOn w:val="Normal"/>
    <w:next w:val="Normal"/>
    <w:link w:val="Heading3Char"/>
    <w:uiPriority w:val="9"/>
    <w:semiHidden/>
    <w:unhideWhenUsed/>
    <w:qFormat/>
    <w:rsid w:val="00497664"/>
    <w:pPr>
      <w:keepNext/>
      <w:keepLines/>
      <w:spacing w:before="200" w:after="0"/>
      <w:outlineLvl w:val="2"/>
    </w:pPr>
    <w:rPr>
      <w:rFonts w:ascii="Cambria"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65A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65A8D"/>
    <w:rPr>
      <w:rFonts w:ascii="Tahoma" w:hAnsi="Tahoma" w:cs="Tahoma"/>
      <w:sz w:val="16"/>
      <w:szCs w:val="16"/>
    </w:rPr>
  </w:style>
  <w:style w:type="character" w:styleId="Hyperlink">
    <w:name w:val="Hyperlink"/>
    <w:basedOn w:val="DefaultParagraphFont"/>
    <w:uiPriority w:val="99"/>
    <w:rsid w:val="00D850AA"/>
    <w:rPr>
      <w:color w:val="0000FF"/>
      <w:u w:val="single"/>
    </w:rPr>
  </w:style>
  <w:style w:type="paragraph" w:styleId="NormalWeb">
    <w:name w:val="Normal (Web)"/>
    <w:basedOn w:val="Normal"/>
    <w:rsid w:val="00D850AA"/>
    <w:pPr>
      <w:spacing w:before="100" w:beforeAutospacing="1" w:after="100" w:afterAutospacing="1" w:line="240" w:lineRule="auto"/>
    </w:pPr>
    <w:rPr>
      <w:rFonts w:ascii="Times New Roman" w:hAnsi="Times New Roman" w:cs="Times New Roman"/>
      <w:sz w:val="24"/>
      <w:szCs w:val="24"/>
      <w:lang w:val="en-SG" w:eastAsia="zh-CN"/>
    </w:rPr>
  </w:style>
  <w:style w:type="table" w:styleId="TableGrid">
    <w:name w:val="Table Grid"/>
    <w:basedOn w:val="TableNormal"/>
    <w:rsid w:val="00E75F0A"/>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850F78"/>
    <w:pPr>
      <w:ind w:left="720"/>
      <w:contextualSpacing/>
    </w:pPr>
  </w:style>
  <w:style w:type="character" w:styleId="FollowedHyperlink">
    <w:name w:val="FollowedHyperlink"/>
    <w:basedOn w:val="DefaultParagraphFont"/>
    <w:uiPriority w:val="99"/>
    <w:rsid w:val="0005616B"/>
    <w:rPr>
      <w:color w:val="800080"/>
      <w:u w:val="single"/>
    </w:rPr>
  </w:style>
  <w:style w:type="paragraph" w:styleId="NoSpacing">
    <w:name w:val="No Spacing"/>
    <w:link w:val="NoSpacingChar"/>
    <w:uiPriority w:val="1"/>
    <w:qFormat/>
    <w:rsid w:val="00D961AB"/>
    <w:rPr>
      <w:rFonts w:ascii="Calibri" w:hAnsi="Calibri" w:cs="Calibri"/>
      <w:sz w:val="22"/>
      <w:szCs w:val="22"/>
      <w:lang w:eastAsia="en-US"/>
    </w:rPr>
  </w:style>
  <w:style w:type="character" w:customStyle="1" w:styleId="NoSpacingChar">
    <w:name w:val="No Spacing Char"/>
    <w:basedOn w:val="DefaultParagraphFont"/>
    <w:link w:val="NoSpacing"/>
    <w:uiPriority w:val="1"/>
    <w:rsid w:val="00D961AB"/>
    <w:rPr>
      <w:rFonts w:ascii="Calibri" w:hAnsi="Calibri" w:cs="Calibri"/>
      <w:sz w:val="22"/>
      <w:szCs w:val="22"/>
      <w:lang w:val="en-US" w:eastAsia="en-US" w:bidi="ar-SA"/>
    </w:rPr>
  </w:style>
  <w:style w:type="paragraph" w:styleId="Header">
    <w:name w:val="header"/>
    <w:basedOn w:val="Normal"/>
    <w:link w:val="HeaderChar"/>
    <w:uiPriority w:val="99"/>
    <w:rsid w:val="00D414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4A7"/>
    <w:rPr>
      <w:rFonts w:ascii="Calibri" w:hAnsi="Calibri" w:cs="Calibri"/>
      <w:sz w:val="22"/>
      <w:szCs w:val="22"/>
    </w:rPr>
  </w:style>
  <w:style w:type="paragraph" w:styleId="Footer">
    <w:name w:val="footer"/>
    <w:basedOn w:val="Normal"/>
    <w:link w:val="FooterChar"/>
    <w:uiPriority w:val="99"/>
    <w:rsid w:val="00D414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4A7"/>
    <w:rPr>
      <w:rFonts w:ascii="Calibri" w:hAnsi="Calibri" w:cs="Calibri"/>
      <w:sz w:val="22"/>
      <w:szCs w:val="22"/>
    </w:rPr>
  </w:style>
  <w:style w:type="table" w:styleId="LightList-Accent2">
    <w:name w:val="Light List Accent 2"/>
    <w:basedOn w:val="TableNormal"/>
    <w:uiPriority w:val="61"/>
    <w:rsid w:val="00B30754"/>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11">
    <w:name w:val="Light List - Accent 11"/>
    <w:basedOn w:val="TableNormal"/>
    <w:uiPriority w:val="61"/>
    <w:rsid w:val="00D87CF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2">
    <w:name w:val="Light Shading Accent 2"/>
    <w:basedOn w:val="TableNormal"/>
    <w:uiPriority w:val="60"/>
    <w:rsid w:val="00C9348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Heading1Char">
    <w:name w:val="Heading 1 Char"/>
    <w:basedOn w:val="DefaultParagraphFont"/>
    <w:link w:val="Heading1"/>
    <w:uiPriority w:val="9"/>
    <w:rsid w:val="006077AD"/>
    <w:rPr>
      <w:rFonts w:ascii="Cambria" w:eastAsia="SimSun" w:hAnsi="Cambria" w:cs="Times New Roman"/>
      <w:b/>
      <w:bCs/>
      <w:color w:val="365F91"/>
      <w:sz w:val="28"/>
      <w:szCs w:val="28"/>
      <w:lang w:eastAsia="en-US"/>
    </w:rPr>
  </w:style>
  <w:style w:type="paragraph" w:styleId="TOCHeading">
    <w:name w:val="TOC Heading"/>
    <w:basedOn w:val="Heading1"/>
    <w:next w:val="Normal"/>
    <w:uiPriority w:val="39"/>
    <w:qFormat/>
    <w:rsid w:val="006077AD"/>
    <w:pPr>
      <w:outlineLvl w:val="9"/>
    </w:pPr>
  </w:style>
  <w:style w:type="paragraph" w:styleId="TOC1">
    <w:name w:val="toc 1"/>
    <w:basedOn w:val="Normal"/>
    <w:next w:val="Normal"/>
    <w:autoRedefine/>
    <w:uiPriority w:val="39"/>
    <w:unhideWhenUsed/>
    <w:qFormat/>
    <w:rsid w:val="006077AD"/>
    <w:pPr>
      <w:spacing w:after="100"/>
    </w:pPr>
  </w:style>
  <w:style w:type="paragraph" w:styleId="TOC2">
    <w:name w:val="toc 2"/>
    <w:basedOn w:val="Normal"/>
    <w:next w:val="Normal"/>
    <w:autoRedefine/>
    <w:uiPriority w:val="39"/>
    <w:unhideWhenUsed/>
    <w:qFormat/>
    <w:rsid w:val="006077AD"/>
    <w:pPr>
      <w:spacing w:after="100"/>
      <w:ind w:left="220"/>
    </w:pPr>
  </w:style>
  <w:style w:type="paragraph" w:styleId="TOC3">
    <w:name w:val="toc 3"/>
    <w:basedOn w:val="Normal"/>
    <w:next w:val="Normal"/>
    <w:autoRedefine/>
    <w:uiPriority w:val="39"/>
    <w:unhideWhenUsed/>
    <w:qFormat/>
    <w:rsid w:val="006077AD"/>
    <w:pPr>
      <w:spacing w:after="100"/>
      <w:ind w:left="440"/>
    </w:pPr>
  </w:style>
  <w:style w:type="paragraph" w:styleId="Caption">
    <w:name w:val="caption"/>
    <w:basedOn w:val="Normal"/>
    <w:next w:val="Normal"/>
    <w:uiPriority w:val="35"/>
    <w:qFormat/>
    <w:rsid w:val="00AA63D4"/>
    <w:pPr>
      <w:spacing w:line="240" w:lineRule="auto"/>
    </w:pPr>
    <w:rPr>
      <w:b/>
      <w:bCs/>
      <w:color w:val="4F81BD"/>
      <w:sz w:val="18"/>
      <w:szCs w:val="18"/>
    </w:rPr>
  </w:style>
  <w:style w:type="paragraph" w:styleId="TableofFigures">
    <w:name w:val="table of figures"/>
    <w:basedOn w:val="Normal"/>
    <w:next w:val="Normal"/>
    <w:uiPriority w:val="99"/>
    <w:semiHidden/>
    <w:unhideWhenUsed/>
    <w:rsid w:val="006077AD"/>
    <w:pPr>
      <w:spacing w:after="0"/>
    </w:pPr>
  </w:style>
  <w:style w:type="paragraph" w:styleId="FootnoteText">
    <w:name w:val="footnote text"/>
    <w:basedOn w:val="Normal"/>
    <w:link w:val="FootnoteTextChar"/>
    <w:semiHidden/>
    <w:unhideWhenUsed/>
    <w:rsid w:val="00381993"/>
    <w:pPr>
      <w:spacing w:after="0" w:line="240" w:lineRule="auto"/>
    </w:pPr>
    <w:rPr>
      <w:sz w:val="20"/>
      <w:szCs w:val="20"/>
    </w:rPr>
  </w:style>
  <w:style w:type="character" w:customStyle="1" w:styleId="FootnoteTextChar">
    <w:name w:val="Footnote Text Char"/>
    <w:basedOn w:val="DefaultParagraphFont"/>
    <w:link w:val="FootnoteText"/>
    <w:rsid w:val="00381993"/>
    <w:rPr>
      <w:rFonts w:ascii="Calibri" w:hAnsi="Calibri" w:cs="Calibri"/>
      <w:sz w:val="20"/>
      <w:szCs w:val="20"/>
      <w:lang w:eastAsia="en-US"/>
    </w:rPr>
  </w:style>
  <w:style w:type="character" w:styleId="FootnoteReference">
    <w:name w:val="footnote reference"/>
    <w:basedOn w:val="DefaultParagraphFont"/>
    <w:uiPriority w:val="99"/>
    <w:semiHidden/>
    <w:unhideWhenUsed/>
    <w:rsid w:val="00381993"/>
    <w:rPr>
      <w:vertAlign w:val="superscript"/>
    </w:rPr>
  </w:style>
  <w:style w:type="character" w:customStyle="1" w:styleId="referencetext">
    <w:name w:val="referencetext"/>
    <w:basedOn w:val="DefaultParagraphFont"/>
    <w:rsid w:val="00C26C57"/>
  </w:style>
  <w:style w:type="character" w:styleId="Strong">
    <w:name w:val="Strong"/>
    <w:basedOn w:val="DefaultParagraphFont"/>
    <w:qFormat/>
    <w:rsid w:val="00C26C57"/>
    <w:rPr>
      <w:b/>
      <w:bCs/>
    </w:rPr>
  </w:style>
  <w:style w:type="paragraph" w:styleId="Subtitle">
    <w:name w:val="Subtitle"/>
    <w:basedOn w:val="Normal"/>
    <w:next w:val="Normal"/>
    <w:link w:val="SubtitleChar"/>
    <w:uiPriority w:val="11"/>
    <w:qFormat/>
    <w:rsid w:val="00363F6D"/>
    <w:pPr>
      <w:numPr>
        <w:ilvl w:val="1"/>
      </w:numPr>
    </w:pPr>
    <w:rPr>
      <w:rFonts w:ascii="Cambria" w:hAnsi="Cambria" w:cs="Times New Roman"/>
      <w:i/>
      <w:iCs/>
      <w:color w:val="4F81BD"/>
      <w:spacing w:val="15"/>
      <w:sz w:val="24"/>
      <w:szCs w:val="24"/>
    </w:rPr>
  </w:style>
  <w:style w:type="character" w:customStyle="1" w:styleId="SubtitleChar">
    <w:name w:val="Subtitle Char"/>
    <w:basedOn w:val="DefaultParagraphFont"/>
    <w:link w:val="Subtitle"/>
    <w:uiPriority w:val="11"/>
    <w:rsid w:val="00363F6D"/>
    <w:rPr>
      <w:rFonts w:ascii="Cambria" w:eastAsia="SimSun" w:hAnsi="Cambria" w:cs="Times New Roman"/>
      <w:i/>
      <w:iCs/>
      <w:color w:val="4F81BD"/>
      <w:spacing w:val="15"/>
      <w:sz w:val="24"/>
      <w:szCs w:val="24"/>
    </w:rPr>
  </w:style>
  <w:style w:type="character" w:customStyle="1" w:styleId="Heading3Char">
    <w:name w:val="Heading 3 Char"/>
    <w:basedOn w:val="DefaultParagraphFont"/>
    <w:link w:val="Heading3"/>
    <w:uiPriority w:val="9"/>
    <w:semiHidden/>
    <w:rsid w:val="00497664"/>
    <w:rPr>
      <w:rFonts w:ascii="Cambria" w:eastAsia="SimSun" w:hAnsi="Cambria" w:cs="Times New Roman"/>
      <w:b/>
      <w:bCs/>
      <w:color w:val="4F81BD"/>
      <w:sz w:val="22"/>
      <w:szCs w:val="22"/>
    </w:rPr>
  </w:style>
</w:styles>
</file>

<file path=word/webSettings.xml><?xml version="1.0" encoding="utf-8"?>
<w:webSettings xmlns:r="http://schemas.openxmlformats.org/officeDocument/2006/relationships" xmlns:w="http://schemas.openxmlformats.org/wordprocessingml/2006/main">
  <w:divs>
    <w:div w:id="152064108">
      <w:bodyDiv w:val="1"/>
      <w:marLeft w:val="0"/>
      <w:marRight w:val="0"/>
      <w:marTop w:val="0"/>
      <w:marBottom w:val="0"/>
      <w:divBdr>
        <w:top w:val="none" w:sz="0" w:space="0" w:color="auto"/>
        <w:left w:val="none" w:sz="0" w:space="0" w:color="auto"/>
        <w:bottom w:val="none" w:sz="0" w:space="0" w:color="auto"/>
        <w:right w:val="none" w:sz="0" w:space="0" w:color="auto"/>
      </w:divBdr>
      <w:divsChild>
        <w:div w:id="566452104">
          <w:marLeft w:val="0"/>
          <w:marRight w:val="0"/>
          <w:marTop w:val="0"/>
          <w:marBottom w:val="0"/>
          <w:divBdr>
            <w:top w:val="none" w:sz="0" w:space="0" w:color="auto"/>
            <w:left w:val="none" w:sz="0" w:space="0" w:color="auto"/>
            <w:bottom w:val="none" w:sz="0" w:space="0" w:color="auto"/>
            <w:right w:val="none" w:sz="0" w:space="0" w:color="auto"/>
          </w:divBdr>
          <w:divsChild>
            <w:div w:id="2067222211">
              <w:marLeft w:val="0"/>
              <w:marRight w:val="0"/>
              <w:marTop w:val="0"/>
              <w:marBottom w:val="0"/>
              <w:divBdr>
                <w:top w:val="none" w:sz="0" w:space="0" w:color="auto"/>
                <w:left w:val="none" w:sz="0" w:space="0" w:color="auto"/>
                <w:bottom w:val="none" w:sz="0" w:space="0" w:color="auto"/>
                <w:right w:val="none" w:sz="0" w:space="0" w:color="auto"/>
              </w:divBdr>
              <w:divsChild>
                <w:div w:id="875852431">
                  <w:marLeft w:val="204"/>
                  <w:marRight w:val="136"/>
                  <w:marTop w:val="14"/>
                  <w:marBottom w:val="0"/>
                  <w:divBdr>
                    <w:top w:val="none" w:sz="0" w:space="0" w:color="auto"/>
                    <w:left w:val="none" w:sz="0" w:space="0" w:color="auto"/>
                    <w:bottom w:val="none" w:sz="0" w:space="0" w:color="auto"/>
                    <w:right w:val="none" w:sz="0" w:space="0" w:color="auto"/>
                  </w:divBdr>
                  <w:divsChild>
                    <w:div w:id="1710716561">
                      <w:marLeft w:val="0"/>
                      <w:marRight w:val="0"/>
                      <w:marTop w:val="0"/>
                      <w:marBottom w:val="0"/>
                      <w:divBdr>
                        <w:top w:val="none" w:sz="0" w:space="0" w:color="auto"/>
                        <w:left w:val="none" w:sz="0" w:space="0" w:color="auto"/>
                        <w:bottom w:val="none" w:sz="0" w:space="0" w:color="auto"/>
                        <w:right w:val="none" w:sz="0" w:space="0" w:color="auto"/>
                      </w:divBdr>
                      <w:divsChild>
                        <w:div w:id="1477524327">
                          <w:marLeft w:val="0"/>
                          <w:marRight w:val="0"/>
                          <w:marTop w:val="0"/>
                          <w:marBottom w:val="0"/>
                          <w:divBdr>
                            <w:top w:val="none" w:sz="0" w:space="0" w:color="auto"/>
                            <w:left w:val="none" w:sz="0" w:space="0" w:color="auto"/>
                            <w:bottom w:val="none" w:sz="0" w:space="0" w:color="auto"/>
                            <w:right w:val="none" w:sz="0" w:space="0" w:color="auto"/>
                          </w:divBdr>
                          <w:divsChild>
                            <w:div w:id="1422986320">
                              <w:marLeft w:val="0"/>
                              <w:marRight w:val="0"/>
                              <w:marTop w:val="0"/>
                              <w:marBottom w:val="0"/>
                              <w:divBdr>
                                <w:top w:val="none" w:sz="0" w:space="0" w:color="auto"/>
                                <w:left w:val="none" w:sz="0" w:space="0" w:color="auto"/>
                                <w:bottom w:val="none" w:sz="0" w:space="0" w:color="auto"/>
                                <w:right w:val="none" w:sz="0" w:space="0" w:color="auto"/>
                              </w:divBdr>
                              <w:divsChild>
                                <w:div w:id="443429640">
                                  <w:marLeft w:val="0"/>
                                  <w:marRight w:val="0"/>
                                  <w:marTop w:val="0"/>
                                  <w:marBottom w:val="0"/>
                                  <w:divBdr>
                                    <w:top w:val="none" w:sz="0" w:space="0" w:color="auto"/>
                                    <w:left w:val="none" w:sz="0" w:space="0" w:color="auto"/>
                                    <w:bottom w:val="none" w:sz="0" w:space="0" w:color="auto"/>
                                    <w:right w:val="none" w:sz="0" w:space="0" w:color="auto"/>
                                  </w:divBdr>
                                  <w:divsChild>
                                    <w:div w:id="56779443">
                                      <w:marLeft w:val="0"/>
                                      <w:marRight w:val="0"/>
                                      <w:marTop w:val="0"/>
                                      <w:marBottom w:val="0"/>
                                      <w:divBdr>
                                        <w:top w:val="none" w:sz="0" w:space="0" w:color="auto"/>
                                        <w:left w:val="none" w:sz="0" w:space="0" w:color="auto"/>
                                        <w:bottom w:val="none" w:sz="0" w:space="0" w:color="auto"/>
                                        <w:right w:val="none" w:sz="0" w:space="0" w:color="auto"/>
                                      </w:divBdr>
                                      <w:divsChild>
                                        <w:div w:id="140314815">
                                          <w:marLeft w:val="0"/>
                                          <w:marRight w:val="0"/>
                                          <w:marTop w:val="0"/>
                                          <w:marBottom w:val="0"/>
                                          <w:divBdr>
                                            <w:top w:val="none" w:sz="0" w:space="0" w:color="auto"/>
                                            <w:left w:val="none" w:sz="0" w:space="0" w:color="auto"/>
                                            <w:bottom w:val="none" w:sz="0" w:space="0" w:color="auto"/>
                                            <w:right w:val="none" w:sz="0" w:space="0" w:color="auto"/>
                                          </w:divBdr>
                                          <w:divsChild>
                                            <w:div w:id="418408448">
                                              <w:marLeft w:val="0"/>
                                              <w:marRight w:val="0"/>
                                              <w:marTop w:val="0"/>
                                              <w:marBottom w:val="0"/>
                                              <w:divBdr>
                                                <w:top w:val="none" w:sz="0" w:space="0" w:color="auto"/>
                                                <w:left w:val="none" w:sz="0" w:space="0" w:color="auto"/>
                                                <w:bottom w:val="none" w:sz="0" w:space="0" w:color="auto"/>
                                                <w:right w:val="none" w:sz="0" w:space="0" w:color="auto"/>
                                              </w:divBdr>
                                            </w:div>
                                            <w:div w:id="684134555">
                                              <w:marLeft w:val="0"/>
                                              <w:marRight w:val="0"/>
                                              <w:marTop w:val="0"/>
                                              <w:marBottom w:val="200"/>
                                              <w:divBdr>
                                                <w:top w:val="none" w:sz="0" w:space="0" w:color="auto"/>
                                                <w:left w:val="none" w:sz="0" w:space="0" w:color="auto"/>
                                                <w:bottom w:val="none" w:sz="0" w:space="0" w:color="auto"/>
                                                <w:right w:val="none" w:sz="0" w:space="0" w:color="auto"/>
                                              </w:divBdr>
                                            </w:div>
                                            <w:div w:id="1083407364">
                                              <w:marLeft w:val="0"/>
                                              <w:marRight w:val="0"/>
                                              <w:marTop w:val="0"/>
                                              <w:marBottom w:val="0"/>
                                              <w:divBdr>
                                                <w:top w:val="none" w:sz="0" w:space="0" w:color="auto"/>
                                                <w:left w:val="none" w:sz="0" w:space="0" w:color="auto"/>
                                                <w:bottom w:val="none" w:sz="0" w:space="0" w:color="auto"/>
                                                <w:right w:val="none" w:sz="0" w:space="0" w:color="auto"/>
                                              </w:divBdr>
                                            </w:div>
                                            <w:div w:id="1168398145">
                                              <w:marLeft w:val="0"/>
                                              <w:marRight w:val="0"/>
                                              <w:marTop w:val="0"/>
                                              <w:marBottom w:val="0"/>
                                              <w:divBdr>
                                                <w:top w:val="none" w:sz="0" w:space="0" w:color="auto"/>
                                                <w:left w:val="none" w:sz="0" w:space="0" w:color="auto"/>
                                                <w:bottom w:val="none" w:sz="0" w:space="0" w:color="auto"/>
                                                <w:right w:val="none" w:sz="0" w:space="0" w:color="auto"/>
                                              </w:divBdr>
                                            </w:div>
                                            <w:div w:id="1171287572">
                                              <w:marLeft w:val="0"/>
                                              <w:marRight w:val="0"/>
                                              <w:marTop w:val="0"/>
                                              <w:marBottom w:val="0"/>
                                              <w:divBdr>
                                                <w:top w:val="none" w:sz="0" w:space="0" w:color="auto"/>
                                                <w:left w:val="none" w:sz="0" w:space="0" w:color="auto"/>
                                                <w:bottom w:val="none" w:sz="0" w:space="0" w:color="auto"/>
                                                <w:right w:val="none" w:sz="0" w:space="0" w:color="auto"/>
                                              </w:divBdr>
                                            </w:div>
                                            <w:div w:id="1868444577">
                                              <w:marLeft w:val="0"/>
                                              <w:marRight w:val="0"/>
                                              <w:marTop w:val="0"/>
                                              <w:marBottom w:val="0"/>
                                              <w:divBdr>
                                                <w:top w:val="none" w:sz="0" w:space="0" w:color="auto"/>
                                                <w:left w:val="none" w:sz="0" w:space="0" w:color="auto"/>
                                                <w:bottom w:val="none" w:sz="0" w:space="0" w:color="auto"/>
                                                <w:right w:val="none" w:sz="0" w:space="0" w:color="auto"/>
                                              </w:divBdr>
                                            </w:div>
                                            <w:div w:id="190448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1978949">
      <w:bodyDiv w:val="1"/>
      <w:marLeft w:val="0"/>
      <w:marRight w:val="0"/>
      <w:marTop w:val="0"/>
      <w:marBottom w:val="0"/>
      <w:divBdr>
        <w:top w:val="none" w:sz="0" w:space="0" w:color="auto"/>
        <w:left w:val="none" w:sz="0" w:space="0" w:color="auto"/>
        <w:bottom w:val="none" w:sz="0" w:space="0" w:color="auto"/>
        <w:right w:val="none" w:sz="0" w:space="0" w:color="auto"/>
      </w:divBdr>
    </w:div>
    <w:div w:id="11865585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ww.encyclopedia.com/topic/Clayton_Antitrust_Act.asp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www.standardandpoors.com"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investorwords.com/4254/revenue.html" TargetMode="External"/><Relationship Id="rId20" Type="http://schemas.openxmlformats.org/officeDocument/2006/relationships/hyperlink" Target="http://www.uspages.com/fortune500.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www.faculty.ucr.edu/~hannerman/nettext/C17_Two_mode.html"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money.cnn.com/2010/04/13/news/companies/fortune_500_profits.fortune/index.ht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money.cnn.com/magazines/fortune/fortune500/2010/full_list/"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moreno.ss.uci.edu/" TargetMode="External"/><Relationship Id="rId2" Type="http://schemas.openxmlformats.org/officeDocument/2006/relationships/hyperlink" Target="mailto:meverett61@yahoo.com" TargetMode="External"/><Relationship Id="rId1" Type="http://schemas.openxmlformats.org/officeDocument/2006/relationships/hyperlink" Target="http://www.steveborgatti.com" TargetMode="External"/><Relationship Id="rId4" Type="http://schemas.openxmlformats.org/officeDocument/2006/relationships/hyperlink" Target="http://www.analyticte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Pages>
  <Words>28270</Words>
  <Characters>161139</Characters>
  <Application>Microsoft Office Word</Application>
  <DocSecurity>0</DocSecurity>
  <Lines>1342</Lines>
  <Paragraphs>378</Paragraphs>
  <ScaleCrop>false</ScaleCrop>
  <HeadingPairs>
    <vt:vector size="2" baseType="variant">
      <vt:variant>
        <vt:lpstr>Title</vt:lpstr>
      </vt:variant>
      <vt:variant>
        <vt:i4>1</vt:i4>
      </vt:variant>
    </vt:vector>
  </HeadingPairs>
  <TitlesOfParts>
    <vt:vector size="1" baseType="lpstr">
      <vt:lpstr>Abstract</vt:lpstr>
    </vt:vector>
  </TitlesOfParts>
  <Company>SPSS Singapore</Company>
  <LinksUpToDate>false</LinksUpToDate>
  <CharactersWithSpaces>189031</CharactersWithSpaces>
  <SharedDoc>false</SharedDoc>
  <HLinks>
    <vt:vector size="216" baseType="variant">
      <vt:variant>
        <vt:i4>5898321</vt:i4>
      </vt:variant>
      <vt:variant>
        <vt:i4>445</vt:i4>
      </vt:variant>
      <vt:variant>
        <vt:i4>0</vt:i4>
      </vt:variant>
      <vt:variant>
        <vt:i4>5</vt:i4>
      </vt:variant>
      <vt:variant>
        <vt:lpwstr>http://www.uspages.com/fortune500.htm</vt:lpwstr>
      </vt:variant>
      <vt:variant>
        <vt:lpwstr/>
      </vt:variant>
      <vt:variant>
        <vt:i4>4653068</vt:i4>
      </vt:variant>
      <vt:variant>
        <vt:i4>442</vt:i4>
      </vt:variant>
      <vt:variant>
        <vt:i4>0</vt:i4>
      </vt:variant>
      <vt:variant>
        <vt:i4>5</vt:i4>
      </vt:variant>
      <vt:variant>
        <vt:lpwstr>http://money.cnn.com/2010/04/13/news/companies/fortune_500_profits.fortune/index.htm</vt:lpwstr>
      </vt:variant>
      <vt:variant>
        <vt:lpwstr/>
      </vt:variant>
      <vt:variant>
        <vt:i4>6881405</vt:i4>
      </vt:variant>
      <vt:variant>
        <vt:i4>439</vt:i4>
      </vt:variant>
      <vt:variant>
        <vt:i4>0</vt:i4>
      </vt:variant>
      <vt:variant>
        <vt:i4>5</vt:i4>
      </vt:variant>
      <vt:variant>
        <vt:lpwstr>http://ww.encyclopedia.com/topic/Clayton_Antitrust_Act.aspx</vt:lpwstr>
      </vt:variant>
      <vt:variant>
        <vt:lpwstr/>
      </vt:variant>
      <vt:variant>
        <vt:i4>5832771</vt:i4>
      </vt:variant>
      <vt:variant>
        <vt:i4>436</vt:i4>
      </vt:variant>
      <vt:variant>
        <vt:i4>0</vt:i4>
      </vt:variant>
      <vt:variant>
        <vt:i4>5</vt:i4>
      </vt:variant>
      <vt:variant>
        <vt:lpwstr>http://www.standardandpoors.com/</vt:lpwstr>
      </vt:variant>
      <vt:variant>
        <vt:lpwstr/>
      </vt:variant>
      <vt:variant>
        <vt:i4>3997748</vt:i4>
      </vt:variant>
      <vt:variant>
        <vt:i4>433</vt:i4>
      </vt:variant>
      <vt:variant>
        <vt:i4>0</vt:i4>
      </vt:variant>
      <vt:variant>
        <vt:i4>5</vt:i4>
      </vt:variant>
      <vt:variant>
        <vt:lpwstr>http://www.investorwords.com/4254/revenue.html</vt:lpwstr>
      </vt:variant>
      <vt:variant>
        <vt:lpwstr/>
      </vt:variant>
      <vt:variant>
        <vt:i4>7209071</vt:i4>
      </vt:variant>
      <vt:variant>
        <vt:i4>430</vt:i4>
      </vt:variant>
      <vt:variant>
        <vt:i4>0</vt:i4>
      </vt:variant>
      <vt:variant>
        <vt:i4>5</vt:i4>
      </vt:variant>
      <vt:variant>
        <vt:lpwstr>http://www.faculty.ucr.edu/~hannerman/nettext/C17_Two_mode.html</vt:lpwstr>
      </vt:variant>
      <vt:variant>
        <vt:lpwstr/>
      </vt:variant>
      <vt:variant>
        <vt:i4>6815758</vt:i4>
      </vt:variant>
      <vt:variant>
        <vt:i4>427</vt:i4>
      </vt:variant>
      <vt:variant>
        <vt:i4>0</vt:i4>
      </vt:variant>
      <vt:variant>
        <vt:i4>5</vt:i4>
      </vt:variant>
      <vt:variant>
        <vt:lpwstr>http://money.cnn.com/magazines/fortune/fortune500/2010/full_list/</vt:lpwstr>
      </vt:variant>
      <vt:variant>
        <vt:lpwstr/>
      </vt:variant>
      <vt:variant>
        <vt:i4>1900600</vt:i4>
      </vt:variant>
      <vt:variant>
        <vt:i4>146</vt:i4>
      </vt:variant>
      <vt:variant>
        <vt:i4>0</vt:i4>
      </vt:variant>
      <vt:variant>
        <vt:i4>5</vt:i4>
      </vt:variant>
      <vt:variant>
        <vt:lpwstr/>
      </vt:variant>
      <vt:variant>
        <vt:lpwstr>_Toc279269564</vt:lpwstr>
      </vt:variant>
      <vt:variant>
        <vt:i4>1900600</vt:i4>
      </vt:variant>
      <vt:variant>
        <vt:i4>140</vt:i4>
      </vt:variant>
      <vt:variant>
        <vt:i4>0</vt:i4>
      </vt:variant>
      <vt:variant>
        <vt:i4>5</vt:i4>
      </vt:variant>
      <vt:variant>
        <vt:lpwstr/>
      </vt:variant>
      <vt:variant>
        <vt:lpwstr>_Toc279269563</vt:lpwstr>
      </vt:variant>
      <vt:variant>
        <vt:i4>1900600</vt:i4>
      </vt:variant>
      <vt:variant>
        <vt:i4>134</vt:i4>
      </vt:variant>
      <vt:variant>
        <vt:i4>0</vt:i4>
      </vt:variant>
      <vt:variant>
        <vt:i4>5</vt:i4>
      </vt:variant>
      <vt:variant>
        <vt:lpwstr/>
      </vt:variant>
      <vt:variant>
        <vt:lpwstr>_Toc279269562</vt:lpwstr>
      </vt:variant>
      <vt:variant>
        <vt:i4>1900600</vt:i4>
      </vt:variant>
      <vt:variant>
        <vt:i4>128</vt:i4>
      </vt:variant>
      <vt:variant>
        <vt:i4>0</vt:i4>
      </vt:variant>
      <vt:variant>
        <vt:i4>5</vt:i4>
      </vt:variant>
      <vt:variant>
        <vt:lpwstr/>
      </vt:variant>
      <vt:variant>
        <vt:lpwstr>_Toc279269561</vt:lpwstr>
      </vt:variant>
      <vt:variant>
        <vt:i4>1900600</vt:i4>
      </vt:variant>
      <vt:variant>
        <vt:i4>122</vt:i4>
      </vt:variant>
      <vt:variant>
        <vt:i4>0</vt:i4>
      </vt:variant>
      <vt:variant>
        <vt:i4>5</vt:i4>
      </vt:variant>
      <vt:variant>
        <vt:lpwstr/>
      </vt:variant>
      <vt:variant>
        <vt:lpwstr>_Toc279269560</vt:lpwstr>
      </vt:variant>
      <vt:variant>
        <vt:i4>1966136</vt:i4>
      </vt:variant>
      <vt:variant>
        <vt:i4>116</vt:i4>
      </vt:variant>
      <vt:variant>
        <vt:i4>0</vt:i4>
      </vt:variant>
      <vt:variant>
        <vt:i4>5</vt:i4>
      </vt:variant>
      <vt:variant>
        <vt:lpwstr/>
      </vt:variant>
      <vt:variant>
        <vt:lpwstr>_Toc279269559</vt:lpwstr>
      </vt:variant>
      <vt:variant>
        <vt:i4>1966136</vt:i4>
      </vt:variant>
      <vt:variant>
        <vt:i4>110</vt:i4>
      </vt:variant>
      <vt:variant>
        <vt:i4>0</vt:i4>
      </vt:variant>
      <vt:variant>
        <vt:i4>5</vt:i4>
      </vt:variant>
      <vt:variant>
        <vt:lpwstr/>
      </vt:variant>
      <vt:variant>
        <vt:lpwstr>_Toc279269558</vt:lpwstr>
      </vt:variant>
      <vt:variant>
        <vt:i4>1966136</vt:i4>
      </vt:variant>
      <vt:variant>
        <vt:i4>104</vt:i4>
      </vt:variant>
      <vt:variant>
        <vt:i4>0</vt:i4>
      </vt:variant>
      <vt:variant>
        <vt:i4>5</vt:i4>
      </vt:variant>
      <vt:variant>
        <vt:lpwstr/>
      </vt:variant>
      <vt:variant>
        <vt:lpwstr>_Toc279269557</vt:lpwstr>
      </vt:variant>
      <vt:variant>
        <vt:i4>1966136</vt:i4>
      </vt:variant>
      <vt:variant>
        <vt:i4>98</vt:i4>
      </vt:variant>
      <vt:variant>
        <vt:i4>0</vt:i4>
      </vt:variant>
      <vt:variant>
        <vt:i4>5</vt:i4>
      </vt:variant>
      <vt:variant>
        <vt:lpwstr/>
      </vt:variant>
      <vt:variant>
        <vt:lpwstr>_Toc279269556</vt:lpwstr>
      </vt:variant>
      <vt:variant>
        <vt:i4>1966136</vt:i4>
      </vt:variant>
      <vt:variant>
        <vt:i4>92</vt:i4>
      </vt:variant>
      <vt:variant>
        <vt:i4>0</vt:i4>
      </vt:variant>
      <vt:variant>
        <vt:i4>5</vt:i4>
      </vt:variant>
      <vt:variant>
        <vt:lpwstr/>
      </vt:variant>
      <vt:variant>
        <vt:lpwstr>_Toc279269555</vt:lpwstr>
      </vt:variant>
      <vt:variant>
        <vt:i4>1966136</vt:i4>
      </vt:variant>
      <vt:variant>
        <vt:i4>86</vt:i4>
      </vt:variant>
      <vt:variant>
        <vt:i4>0</vt:i4>
      </vt:variant>
      <vt:variant>
        <vt:i4>5</vt:i4>
      </vt:variant>
      <vt:variant>
        <vt:lpwstr/>
      </vt:variant>
      <vt:variant>
        <vt:lpwstr>_Toc279269554</vt:lpwstr>
      </vt:variant>
      <vt:variant>
        <vt:i4>1966136</vt:i4>
      </vt:variant>
      <vt:variant>
        <vt:i4>80</vt:i4>
      </vt:variant>
      <vt:variant>
        <vt:i4>0</vt:i4>
      </vt:variant>
      <vt:variant>
        <vt:i4>5</vt:i4>
      </vt:variant>
      <vt:variant>
        <vt:lpwstr/>
      </vt:variant>
      <vt:variant>
        <vt:lpwstr>_Toc279269553</vt:lpwstr>
      </vt:variant>
      <vt:variant>
        <vt:i4>1966136</vt:i4>
      </vt:variant>
      <vt:variant>
        <vt:i4>74</vt:i4>
      </vt:variant>
      <vt:variant>
        <vt:i4>0</vt:i4>
      </vt:variant>
      <vt:variant>
        <vt:i4>5</vt:i4>
      </vt:variant>
      <vt:variant>
        <vt:lpwstr/>
      </vt:variant>
      <vt:variant>
        <vt:lpwstr>_Toc279269552</vt:lpwstr>
      </vt:variant>
      <vt:variant>
        <vt:i4>1966136</vt:i4>
      </vt:variant>
      <vt:variant>
        <vt:i4>68</vt:i4>
      </vt:variant>
      <vt:variant>
        <vt:i4>0</vt:i4>
      </vt:variant>
      <vt:variant>
        <vt:i4>5</vt:i4>
      </vt:variant>
      <vt:variant>
        <vt:lpwstr/>
      </vt:variant>
      <vt:variant>
        <vt:lpwstr>_Toc279269551</vt:lpwstr>
      </vt:variant>
      <vt:variant>
        <vt:i4>1966136</vt:i4>
      </vt:variant>
      <vt:variant>
        <vt:i4>62</vt:i4>
      </vt:variant>
      <vt:variant>
        <vt:i4>0</vt:i4>
      </vt:variant>
      <vt:variant>
        <vt:i4>5</vt:i4>
      </vt:variant>
      <vt:variant>
        <vt:lpwstr/>
      </vt:variant>
      <vt:variant>
        <vt:lpwstr>_Toc279269550</vt:lpwstr>
      </vt:variant>
      <vt:variant>
        <vt:i4>2031672</vt:i4>
      </vt:variant>
      <vt:variant>
        <vt:i4>56</vt:i4>
      </vt:variant>
      <vt:variant>
        <vt:i4>0</vt:i4>
      </vt:variant>
      <vt:variant>
        <vt:i4>5</vt:i4>
      </vt:variant>
      <vt:variant>
        <vt:lpwstr/>
      </vt:variant>
      <vt:variant>
        <vt:lpwstr>_Toc279269549</vt:lpwstr>
      </vt:variant>
      <vt:variant>
        <vt:i4>2031672</vt:i4>
      </vt:variant>
      <vt:variant>
        <vt:i4>50</vt:i4>
      </vt:variant>
      <vt:variant>
        <vt:i4>0</vt:i4>
      </vt:variant>
      <vt:variant>
        <vt:i4>5</vt:i4>
      </vt:variant>
      <vt:variant>
        <vt:lpwstr/>
      </vt:variant>
      <vt:variant>
        <vt:lpwstr>_Toc279269548</vt:lpwstr>
      </vt:variant>
      <vt:variant>
        <vt:i4>2031672</vt:i4>
      </vt:variant>
      <vt:variant>
        <vt:i4>44</vt:i4>
      </vt:variant>
      <vt:variant>
        <vt:i4>0</vt:i4>
      </vt:variant>
      <vt:variant>
        <vt:i4>5</vt:i4>
      </vt:variant>
      <vt:variant>
        <vt:lpwstr/>
      </vt:variant>
      <vt:variant>
        <vt:lpwstr>_Toc279269547</vt:lpwstr>
      </vt:variant>
      <vt:variant>
        <vt:i4>2031672</vt:i4>
      </vt:variant>
      <vt:variant>
        <vt:i4>38</vt:i4>
      </vt:variant>
      <vt:variant>
        <vt:i4>0</vt:i4>
      </vt:variant>
      <vt:variant>
        <vt:i4>5</vt:i4>
      </vt:variant>
      <vt:variant>
        <vt:lpwstr/>
      </vt:variant>
      <vt:variant>
        <vt:lpwstr>_Toc279269546</vt:lpwstr>
      </vt:variant>
      <vt:variant>
        <vt:i4>2031672</vt:i4>
      </vt:variant>
      <vt:variant>
        <vt:i4>32</vt:i4>
      </vt:variant>
      <vt:variant>
        <vt:i4>0</vt:i4>
      </vt:variant>
      <vt:variant>
        <vt:i4>5</vt:i4>
      </vt:variant>
      <vt:variant>
        <vt:lpwstr/>
      </vt:variant>
      <vt:variant>
        <vt:lpwstr>_Toc279269545</vt:lpwstr>
      </vt:variant>
      <vt:variant>
        <vt:i4>2031672</vt:i4>
      </vt:variant>
      <vt:variant>
        <vt:i4>26</vt:i4>
      </vt:variant>
      <vt:variant>
        <vt:i4>0</vt:i4>
      </vt:variant>
      <vt:variant>
        <vt:i4>5</vt:i4>
      </vt:variant>
      <vt:variant>
        <vt:lpwstr/>
      </vt:variant>
      <vt:variant>
        <vt:lpwstr>_Toc279269544</vt:lpwstr>
      </vt:variant>
      <vt:variant>
        <vt:i4>2031672</vt:i4>
      </vt:variant>
      <vt:variant>
        <vt:i4>20</vt:i4>
      </vt:variant>
      <vt:variant>
        <vt:i4>0</vt:i4>
      </vt:variant>
      <vt:variant>
        <vt:i4>5</vt:i4>
      </vt:variant>
      <vt:variant>
        <vt:lpwstr/>
      </vt:variant>
      <vt:variant>
        <vt:lpwstr>_Toc279269543</vt:lpwstr>
      </vt:variant>
      <vt:variant>
        <vt:i4>2031672</vt:i4>
      </vt:variant>
      <vt:variant>
        <vt:i4>14</vt:i4>
      </vt:variant>
      <vt:variant>
        <vt:i4>0</vt:i4>
      </vt:variant>
      <vt:variant>
        <vt:i4>5</vt:i4>
      </vt:variant>
      <vt:variant>
        <vt:lpwstr/>
      </vt:variant>
      <vt:variant>
        <vt:lpwstr>_Toc279269542</vt:lpwstr>
      </vt:variant>
      <vt:variant>
        <vt:i4>2031672</vt:i4>
      </vt:variant>
      <vt:variant>
        <vt:i4>8</vt:i4>
      </vt:variant>
      <vt:variant>
        <vt:i4>0</vt:i4>
      </vt:variant>
      <vt:variant>
        <vt:i4>5</vt:i4>
      </vt:variant>
      <vt:variant>
        <vt:lpwstr/>
      </vt:variant>
      <vt:variant>
        <vt:lpwstr>_Toc279269541</vt:lpwstr>
      </vt:variant>
      <vt:variant>
        <vt:i4>2031672</vt:i4>
      </vt:variant>
      <vt:variant>
        <vt:i4>2</vt:i4>
      </vt:variant>
      <vt:variant>
        <vt:i4>0</vt:i4>
      </vt:variant>
      <vt:variant>
        <vt:i4>5</vt:i4>
      </vt:variant>
      <vt:variant>
        <vt:lpwstr/>
      </vt:variant>
      <vt:variant>
        <vt:lpwstr>_Toc279269540</vt:lpwstr>
      </vt:variant>
      <vt:variant>
        <vt:i4>4325446</vt:i4>
      </vt:variant>
      <vt:variant>
        <vt:i4>9</vt:i4>
      </vt:variant>
      <vt:variant>
        <vt:i4>0</vt:i4>
      </vt:variant>
      <vt:variant>
        <vt:i4>5</vt:i4>
      </vt:variant>
      <vt:variant>
        <vt:lpwstr>http://www.analytictech.com/</vt:lpwstr>
      </vt:variant>
      <vt:variant>
        <vt:lpwstr/>
      </vt:variant>
      <vt:variant>
        <vt:i4>720920</vt:i4>
      </vt:variant>
      <vt:variant>
        <vt:i4>6</vt:i4>
      </vt:variant>
      <vt:variant>
        <vt:i4>0</vt:i4>
      </vt:variant>
      <vt:variant>
        <vt:i4>5</vt:i4>
      </vt:variant>
      <vt:variant>
        <vt:lpwstr>http://moreno.ss.uci.edu/</vt:lpwstr>
      </vt:variant>
      <vt:variant>
        <vt:lpwstr/>
      </vt:variant>
      <vt:variant>
        <vt:i4>4587639</vt:i4>
      </vt:variant>
      <vt:variant>
        <vt:i4>3</vt:i4>
      </vt:variant>
      <vt:variant>
        <vt:i4>0</vt:i4>
      </vt:variant>
      <vt:variant>
        <vt:i4>5</vt:i4>
      </vt:variant>
      <vt:variant>
        <vt:lpwstr>mailto:meverett61@yahoo.com</vt:lpwstr>
      </vt:variant>
      <vt:variant>
        <vt:lpwstr/>
      </vt:variant>
      <vt:variant>
        <vt:i4>4390934</vt:i4>
      </vt:variant>
      <vt:variant>
        <vt:i4>0</vt:i4>
      </vt:variant>
      <vt:variant>
        <vt:i4>0</vt:i4>
      </vt:variant>
      <vt:variant>
        <vt:i4>5</vt:i4>
      </vt:variant>
      <vt:variant>
        <vt:lpwstr>http://www.steveborgatti.com/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subject/>
  <dc:creator>Ng Jin Sheng</dc:creator>
  <cp:keywords/>
  <dc:description/>
  <cp:lastModifiedBy>abc</cp:lastModifiedBy>
  <cp:revision>1</cp:revision>
  <cp:lastPrinted>2010-12-06T05:31:00Z</cp:lastPrinted>
  <dcterms:created xsi:type="dcterms:W3CDTF">2011-11-03T03:37:00Z</dcterms:created>
  <dcterms:modified xsi:type="dcterms:W3CDTF">2011-11-03T03:40:00Z</dcterms:modified>
</cp:coreProperties>
</file>